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159E" w:rsidRPr="0030159E" w:rsidRDefault="0030159E" w:rsidP="0030159E">
      <w:pPr>
        <w:jc w:val="center"/>
        <w:rPr>
          <w:b/>
          <w:sz w:val="28"/>
          <w:szCs w:val="28"/>
        </w:rPr>
      </w:pPr>
      <w:r w:rsidRPr="0030159E">
        <w:rPr>
          <w:b/>
          <w:sz w:val="28"/>
          <w:szCs w:val="28"/>
        </w:rPr>
        <w:t>4 db személygépjármű beszerzés a Debreceni Vízmű Zrt.-nél</w:t>
      </w:r>
    </w:p>
    <w:p w:rsidR="0030159E" w:rsidRDefault="0030159E" w:rsidP="0030159E">
      <w:pPr>
        <w:jc w:val="both"/>
      </w:pPr>
    </w:p>
    <w:p w:rsidR="0030159E" w:rsidRDefault="0030159E" w:rsidP="0030159E">
      <w:pPr>
        <w:jc w:val="both"/>
      </w:pPr>
    </w:p>
    <w:p w:rsidR="0030159E" w:rsidRDefault="0030159E" w:rsidP="0030159E">
      <w:pPr>
        <w:jc w:val="both"/>
        <w:rPr>
          <w:bCs/>
        </w:rPr>
      </w:pPr>
      <w:r w:rsidRPr="00A21A55">
        <w:t>A</w:t>
      </w:r>
      <w:r>
        <w:t xml:space="preserve"> Debreceni Vízmű Zrt.</w:t>
      </w:r>
      <w:r w:rsidRPr="00A21A55">
        <w:t xml:space="preserve"> </w:t>
      </w:r>
      <w:r>
        <w:t xml:space="preserve">2023. évi </w:t>
      </w:r>
      <w:r w:rsidRPr="00A21A55">
        <w:t>Üzleti Terv Beruházási Terv fejezeté</w:t>
      </w:r>
      <w:r>
        <w:t xml:space="preserve">ben szerepel </w:t>
      </w:r>
      <w:r>
        <w:t xml:space="preserve">1 db </w:t>
      </w:r>
      <w:r>
        <w:br/>
      </w:r>
      <w:r>
        <w:t>5 személyes</w:t>
      </w:r>
      <w:r>
        <w:t xml:space="preserve">, </w:t>
      </w:r>
      <w:r>
        <w:rPr>
          <w:bCs/>
        </w:rPr>
        <w:t>20 éves, a 270 ezer km-es futásteljesítmény</w:t>
      </w:r>
      <w:r>
        <w:rPr>
          <w:bCs/>
        </w:rPr>
        <w:t>ű</w:t>
      </w:r>
      <w:r>
        <w:t xml:space="preserve"> </w:t>
      </w:r>
      <w:r w:rsidRPr="0030159E">
        <w:t xml:space="preserve">személygépjármű </w:t>
      </w:r>
      <w:r>
        <w:t>cseréje</w:t>
      </w:r>
      <w:r>
        <w:t xml:space="preserve">, továbbá </w:t>
      </w:r>
      <w:r>
        <w:br/>
        <w:t>3</w:t>
      </w:r>
      <w:r>
        <w:t xml:space="preserve"> db 5 személyes (Ford Focus</w:t>
      </w:r>
      <w:r>
        <w:t>, Ford Puma</w:t>
      </w:r>
      <w:r>
        <w:t xml:space="preserve">) beszerzése, bővítő jelleggel. </w:t>
      </w:r>
    </w:p>
    <w:p w:rsidR="0030159E" w:rsidRDefault="0030159E" w:rsidP="0030159E">
      <w:pPr>
        <w:jc w:val="both"/>
      </w:pPr>
      <w:r>
        <w:rPr>
          <w:bCs/>
        </w:rPr>
        <w:t>A bővítő beruházások keretében beszerzendő gépjárművek</w:t>
      </w:r>
      <w:r>
        <w:t xml:space="preserve"> a Víz és Szennyvízágazat üzemvezetői és művezetői munkaterületek közötti közlekedésé</w:t>
      </w:r>
      <w:r w:rsidR="00D7478E">
        <w:t>t</w:t>
      </w:r>
      <w:r>
        <w:t xml:space="preserve"> szolgálják. </w:t>
      </w:r>
    </w:p>
    <w:p w:rsidR="0030159E" w:rsidRDefault="0030159E" w:rsidP="0030159E">
      <w:pPr>
        <w:jc w:val="both"/>
        <w:rPr>
          <w:b/>
          <w:bCs/>
        </w:rPr>
      </w:pPr>
      <w:r>
        <w:t>Már a 2022. éves beruházási tervben is szerepeltek ezek a tételek, de takarékossági okokból nem valósulhattak meg</w:t>
      </w:r>
      <w:r w:rsidR="00D7478E">
        <w:t xml:space="preserve"> a beszerzések</w:t>
      </w:r>
      <w:r>
        <w:t xml:space="preserve"> A járművekre nagy szükségünk van, a napi feladatok elvégzése érdekében. </w:t>
      </w:r>
    </w:p>
    <w:p w:rsidR="0030159E" w:rsidRDefault="0030159E" w:rsidP="0030159E">
      <w:pPr>
        <w:jc w:val="both"/>
        <w:rPr>
          <w:bCs/>
        </w:rPr>
      </w:pPr>
      <w:r>
        <w:rPr>
          <w:bCs/>
        </w:rPr>
        <w:t xml:space="preserve">Az előzetes ajánlatok három típusú járműre vonatkoznak (Ford </w:t>
      </w:r>
      <w:proofErr w:type="spellStart"/>
      <w:r>
        <w:rPr>
          <w:bCs/>
        </w:rPr>
        <w:t>Kuga</w:t>
      </w:r>
      <w:proofErr w:type="spellEnd"/>
      <w:r>
        <w:rPr>
          <w:bCs/>
        </w:rPr>
        <w:t xml:space="preserve">, Focus és Puma). </w:t>
      </w:r>
      <w:r w:rsidR="00072A45">
        <w:rPr>
          <w:bCs/>
        </w:rPr>
        <w:br/>
      </w:r>
      <w:r>
        <w:rPr>
          <w:bCs/>
        </w:rPr>
        <w:t>A beszerzés végleges összetétele az aktuális készleten lévő és még elérhető járművek függvénye. Az elérhető mindegyik típusra kértünk előzetes ajánlatot, hogy a típus változása esetén se legyen eredménytelen a</w:t>
      </w:r>
      <w:r w:rsidR="00072A45">
        <w:rPr>
          <w:bCs/>
        </w:rPr>
        <w:t xml:space="preserve"> pályázati</w:t>
      </w:r>
      <w:r>
        <w:rPr>
          <w:bCs/>
        </w:rPr>
        <w:t xml:space="preserve"> eljárásunk</w:t>
      </w:r>
      <w:r w:rsidR="00072A45">
        <w:rPr>
          <w:bCs/>
        </w:rPr>
        <w:t>, melyet nyíltvégű lízing konstrukcióban tervezünk megvalósítani</w:t>
      </w:r>
      <w:r>
        <w:rPr>
          <w:bCs/>
        </w:rPr>
        <w:t xml:space="preserve">. </w:t>
      </w:r>
    </w:p>
    <w:p w:rsidR="0043483E" w:rsidRDefault="0043483E"/>
    <w:p w:rsidR="006A61F3" w:rsidRDefault="004B3A11">
      <w:r>
        <w:t>Illusztrációként a beszerzendő gépjárművekről egy-egy kép:</w:t>
      </w:r>
      <w:bookmarkStart w:id="0" w:name="_GoBack"/>
      <w:bookmarkEnd w:id="0"/>
      <w:r>
        <w:t xml:space="preserve"> </w:t>
      </w:r>
    </w:p>
    <w:p w:rsidR="004B3A11" w:rsidRDefault="004B3A11"/>
    <w:p w:rsidR="006A61F3" w:rsidRDefault="004B3A11">
      <w:r>
        <w:rPr>
          <w:noProof/>
        </w:rPr>
        <w:t xml:space="preserve">  </w:t>
      </w:r>
      <w:r w:rsidR="006A61F3" w:rsidRPr="002E0CB5">
        <w:rPr>
          <w:noProof/>
        </w:rPr>
        <w:drawing>
          <wp:inline distT="0" distB="0" distL="0" distR="0" wp14:anchorId="0F786BEA" wp14:editId="19D0A835">
            <wp:extent cx="2516587" cy="1759003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51123" cy="178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61F3" w:rsidRPr="002E0CB5">
        <w:rPr>
          <w:noProof/>
        </w:rPr>
        <w:drawing>
          <wp:inline distT="0" distB="0" distL="0" distR="0" wp14:anchorId="6704D5E8" wp14:editId="3F8F0916">
            <wp:extent cx="2841001" cy="1446806"/>
            <wp:effectExtent l="0" t="0" r="0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60020" cy="145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A11" w:rsidRDefault="004B3A11"/>
    <w:p w:rsidR="006A61F3" w:rsidRDefault="006A61F3"/>
    <w:p w:rsidR="006A61F3" w:rsidRDefault="006A61F3" w:rsidP="006A61F3">
      <w:pPr>
        <w:jc w:val="center"/>
      </w:pPr>
      <w:r w:rsidRPr="002E0CB5">
        <w:rPr>
          <w:noProof/>
        </w:rPr>
        <w:drawing>
          <wp:inline distT="0" distB="0" distL="0" distR="0" wp14:anchorId="3C7B1A53" wp14:editId="59ADB3D3">
            <wp:extent cx="2813109" cy="1768116"/>
            <wp:effectExtent l="0" t="0" r="6350" b="381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37720" cy="178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61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59E"/>
    <w:rsid w:val="00072A45"/>
    <w:rsid w:val="0030159E"/>
    <w:rsid w:val="0043483E"/>
    <w:rsid w:val="004B3A11"/>
    <w:rsid w:val="006A61F3"/>
    <w:rsid w:val="00D74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11C2C"/>
  <w15:chartTrackingRefBased/>
  <w15:docId w15:val="{022D5F62-701C-4E10-97A6-855DFE038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3015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Magyar László</dc:creator>
  <cp:keywords/>
  <dc:description/>
  <cp:lastModifiedBy>Magyar László</cp:lastModifiedBy>
  <cp:revision>3</cp:revision>
  <dcterms:created xsi:type="dcterms:W3CDTF">2023-11-27T06:34:00Z</dcterms:created>
  <dcterms:modified xsi:type="dcterms:W3CDTF">2023-11-27T06:56:00Z</dcterms:modified>
</cp:coreProperties>
</file>