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7E" w:rsidRDefault="0030077E" w:rsidP="007D7397">
      <w:pPr>
        <w:rPr>
          <w:rFonts w:ascii="Cambria" w:hAnsi="Cambria"/>
          <w:b/>
          <w:bCs/>
          <w:sz w:val="20"/>
        </w:rPr>
      </w:pPr>
    </w:p>
    <w:p w:rsidR="0030077E" w:rsidRDefault="0030077E" w:rsidP="0030077E">
      <w:pPr>
        <w:jc w:val="right"/>
      </w:pPr>
      <w:r>
        <w:rPr>
          <w:rFonts w:ascii="Cambria" w:hAnsi="Cambria"/>
          <w:b/>
          <w:sz w:val="20"/>
        </w:rPr>
        <w:t>18</w:t>
      </w:r>
      <w:r w:rsidRPr="00025195">
        <w:rPr>
          <w:rFonts w:ascii="Cambria" w:hAnsi="Cambria"/>
          <w:b/>
          <w:sz w:val="20"/>
        </w:rPr>
        <w:t>. sz. melléklet</w:t>
      </w:r>
    </w:p>
    <w:p w:rsidR="0030077E" w:rsidRDefault="0030077E" w:rsidP="0030077E">
      <w:pPr>
        <w:spacing w:line="276" w:lineRule="auto"/>
        <w:jc w:val="both"/>
      </w:pPr>
    </w:p>
    <w:p w:rsidR="0030077E" w:rsidRPr="004C703E" w:rsidRDefault="00042B33" w:rsidP="0030077E">
      <w:pPr>
        <w:jc w:val="center"/>
        <w:rPr>
          <w:rFonts w:ascii="Cambria" w:hAnsi="Cambria"/>
          <w:b/>
          <w:sz w:val="20"/>
        </w:rPr>
      </w:pPr>
      <w:r>
        <w:rPr>
          <w:rFonts w:ascii="Cambria" w:hAnsi="Cambria"/>
          <w:b/>
          <w:sz w:val="20"/>
        </w:rPr>
        <w:t>Hon</w:t>
      </w:r>
      <w:r w:rsidR="0030077E" w:rsidRPr="004C703E">
        <w:rPr>
          <w:rFonts w:ascii="Cambria" w:hAnsi="Cambria"/>
          <w:b/>
          <w:sz w:val="20"/>
        </w:rPr>
        <w:t>lapra feltöltendő adatvédelmi tájékoztató</w:t>
      </w:r>
    </w:p>
    <w:p w:rsidR="0030077E" w:rsidRDefault="0030077E" w:rsidP="0030077E">
      <w:pPr>
        <w:spacing w:line="276" w:lineRule="auto"/>
        <w:jc w:val="both"/>
      </w:pPr>
    </w:p>
    <w:p w:rsidR="0030077E" w:rsidRPr="00025195" w:rsidRDefault="0030077E" w:rsidP="0030077E">
      <w:pPr>
        <w:jc w:val="both"/>
        <w:rPr>
          <w:rFonts w:ascii="Cambria" w:hAnsi="Cambria"/>
          <w:b/>
          <w:i/>
          <w:sz w:val="20"/>
        </w:rPr>
      </w:pPr>
      <w:r w:rsidRPr="00025195">
        <w:rPr>
          <w:rFonts w:ascii="Cambria" w:hAnsi="Cambria"/>
          <w:b/>
          <w:i/>
          <w:sz w:val="20"/>
        </w:rPr>
        <w:t>1. Az Adatkezelő megnevezése</w:t>
      </w:r>
    </w:p>
    <w:p w:rsidR="0030077E" w:rsidRDefault="0030077E" w:rsidP="0030077E">
      <w:pPr>
        <w:jc w:val="both"/>
        <w:rPr>
          <w:rFonts w:ascii="Cambria" w:hAnsi="Cambria"/>
          <w:b/>
          <w:sz w:val="20"/>
        </w:rPr>
      </w:pPr>
    </w:p>
    <w:p w:rsidR="0030077E" w:rsidRPr="0093332A" w:rsidRDefault="0030077E" w:rsidP="0030077E">
      <w:pPr>
        <w:pStyle w:val="Default"/>
        <w:jc w:val="both"/>
        <w:rPr>
          <w:rFonts w:ascii="Cambria" w:hAnsi="Cambria"/>
          <w:color w:val="auto"/>
          <w:sz w:val="20"/>
          <w:szCs w:val="20"/>
        </w:rPr>
      </w:pPr>
      <w:r w:rsidRPr="00C8530B">
        <w:rPr>
          <w:rFonts w:ascii="Cambria" w:hAnsi="Cambria" w:cs="Calibri"/>
          <w:b/>
          <w:color w:val="auto"/>
          <w:sz w:val="20"/>
          <w:szCs w:val="20"/>
          <w:lang w:eastAsia="en-US"/>
        </w:rPr>
        <w:t>Társaság neve:</w:t>
      </w:r>
      <w:r w:rsidRPr="0093332A">
        <w:rPr>
          <w:rFonts w:ascii="Cambria" w:hAnsi="Cambria" w:cs="Calibri"/>
          <w:color w:val="auto"/>
          <w:sz w:val="20"/>
          <w:szCs w:val="20"/>
          <w:lang w:eastAsia="en-US"/>
        </w:rPr>
        <w:t xml:space="preserve"> </w:t>
      </w:r>
      <w:r>
        <w:rPr>
          <w:rFonts w:ascii="Cambria" w:hAnsi="Cambria" w:cs="Calibri"/>
          <w:color w:val="auto"/>
          <w:sz w:val="20"/>
          <w:szCs w:val="20"/>
          <w:lang w:eastAsia="en-US"/>
        </w:rPr>
        <w:tab/>
      </w:r>
      <w:r>
        <w:rPr>
          <w:rFonts w:ascii="Cambria" w:hAnsi="Cambria" w:cs="Calibri"/>
          <w:color w:val="auto"/>
          <w:sz w:val="20"/>
          <w:szCs w:val="20"/>
          <w:lang w:eastAsia="en-US"/>
        </w:rPr>
        <w:tab/>
      </w:r>
      <w:r>
        <w:rPr>
          <w:rFonts w:ascii="Cambria" w:hAnsi="Cambria" w:cs="Calibri"/>
          <w:color w:val="auto"/>
          <w:sz w:val="20"/>
          <w:szCs w:val="20"/>
          <w:lang w:eastAsia="en-US"/>
        </w:rPr>
        <w:tab/>
      </w:r>
      <w:r>
        <w:rPr>
          <w:rFonts w:ascii="Cambria" w:hAnsi="Cambria"/>
          <w:b/>
          <w:color w:val="auto"/>
          <w:sz w:val="20"/>
          <w:szCs w:val="20"/>
        </w:rPr>
        <w:t>Debreceni Vízmű Zártkörűen Működő Részvénytársaság</w:t>
      </w:r>
    </w:p>
    <w:p w:rsidR="0030077E" w:rsidRPr="0093332A" w:rsidRDefault="0030077E" w:rsidP="0030077E">
      <w:pPr>
        <w:pStyle w:val="Default"/>
        <w:jc w:val="both"/>
        <w:rPr>
          <w:rFonts w:ascii="Cambria" w:hAnsi="Cambria" w:cs="Calibri"/>
          <w:color w:val="auto"/>
          <w:sz w:val="20"/>
          <w:szCs w:val="20"/>
          <w:lang w:eastAsia="en-US"/>
        </w:rPr>
      </w:pPr>
      <w:r w:rsidRPr="00C8530B">
        <w:rPr>
          <w:rFonts w:ascii="Cambria" w:hAnsi="Cambria" w:cs="Calibri"/>
          <w:b/>
          <w:color w:val="auto"/>
          <w:sz w:val="20"/>
          <w:szCs w:val="20"/>
          <w:lang w:eastAsia="en-US"/>
        </w:rPr>
        <w:t xml:space="preserve">Rövidített neve: </w:t>
      </w:r>
      <w:r w:rsidRPr="00C8530B">
        <w:rPr>
          <w:rFonts w:ascii="Cambria" w:hAnsi="Cambria" w:cs="Calibri"/>
          <w:b/>
          <w:color w:val="auto"/>
          <w:sz w:val="20"/>
          <w:szCs w:val="20"/>
          <w:lang w:eastAsia="en-US"/>
        </w:rPr>
        <w:tab/>
      </w:r>
      <w:r>
        <w:rPr>
          <w:rFonts w:ascii="Cambria" w:hAnsi="Cambria" w:cs="Calibri"/>
          <w:color w:val="auto"/>
          <w:sz w:val="20"/>
          <w:szCs w:val="20"/>
          <w:lang w:eastAsia="en-US"/>
        </w:rPr>
        <w:tab/>
      </w:r>
      <w:r>
        <w:rPr>
          <w:rFonts w:ascii="Cambria" w:hAnsi="Cambria"/>
          <w:b/>
          <w:sz w:val="22"/>
        </w:rPr>
        <w:t>Debrece</w:t>
      </w:r>
      <w:r w:rsidRPr="00231669">
        <w:rPr>
          <w:rFonts w:ascii="Cambria" w:hAnsi="Cambria"/>
          <w:b/>
          <w:sz w:val="22"/>
        </w:rPr>
        <w:t xml:space="preserve">ni Vízmű </w:t>
      </w:r>
      <w:proofErr w:type="spellStart"/>
      <w:r w:rsidRPr="00231669">
        <w:rPr>
          <w:rFonts w:ascii="Cambria" w:hAnsi="Cambria"/>
          <w:b/>
          <w:sz w:val="22"/>
        </w:rPr>
        <w:t>Zrt</w:t>
      </w:r>
      <w:proofErr w:type="spellEnd"/>
      <w:r>
        <w:rPr>
          <w:rFonts w:ascii="Cambria" w:hAnsi="Cambria"/>
          <w:sz w:val="22"/>
        </w:rPr>
        <w:t>.</w:t>
      </w:r>
    </w:p>
    <w:p w:rsidR="0030077E" w:rsidRPr="0093332A" w:rsidRDefault="0030077E" w:rsidP="0030077E">
      <w:pPr>
        <w:pStyle w:val="Default"/>
        <w:jc w:val="both"/>
        <w:rPr>
          <w:rFonts w:ascii="Cambria" w:hAnsi="Cambria" w:cs="Calibri"/>
          <w:color w:val="auto"/>
          <w:sz w:val="20"/>
          <w:szCs w:val="20"/>
          <w:lang w:eastAsia="en-US"/>
        </w:rPr>
      </w:pPr>
      <w:r w:rsidRPr="00C8530B">
        <w:rPr>
          <w:rFonts w:ascii="Cambria" w:hAnsi="Cambria" w:cs="Calibri"/>
          <w:b/>
          <w:color w:val="auto"/>
          <w:sz w:val="20"/>
          <w:szCs w:val="20"/>
          <w:lang w:eastAsia="en-US"/>
        </w:rPr>
        <w:t>Székhelye:</w:t>
      </w:r>
      <w:r w:rsidRPr="0093332A">
        <w:rPr>
          <w:rFonts w:ascii="Cambria" w:hAnsi="Cambria" w:cs="Calibri"/>
          <w:color w:val="auto"/>
          <w:sz w:val="20"/>
          <w:szCs w:val="20"/>
          <w:lang w:eastAsia="en-US"/>
        </w:rPr>
        <w:t xml:space="preserve"> </w:t>
      </w:r>
      <w:r>
        <w:rPr>
          <w:rFonts w:ascii="Cambria" w:hAnsi="Cambria" w:cs="Calibri"/>
          <w:color w:val="auto"/>
          <w:sz w:val="20"/>
          <w:szCs w:val="20"/>
          <w:lang w:eastAsia="en-US"/>
        </w:rPr>
        <w:tab/>
      </w:r>
      <w:r>
        <w:rPr>
          <w:rFonts w:ascii="Cambria" w:hAnsi="Cambria" w:cs="Calibri"/>
          <w:color w:val="auto"/>
          <w:sz w:val="20"/>
          <w:szCs w:val="20"/>
          <w:lang w:eastAsia="en-US"/>
        </w:rPr>
        <w:tab/>
      </w:r>
      <w:r>
        <w:rPr>
          <w:rFonts w:ascii="Cambria" w:hAnsi="Cambria" w:cs="Calibri"/>
          <w:color w:val="auto"/>
          <w:sz w:val="20"/>
          <w:szCs w:val="20"/>
          <w:lang w:eastAsia="en-US"/>
        </w:rPr>
        <w:tab/>
      </w:r>
      <w:r w:rsidRPr="00C8530B">
        <w:rPr>
          <w:rFonts w:ascii="Cambria" w:hAnsi="Cambria"/>
          <w:b/>
          <w:color w:val="auto"/>
          <w:sz w:val="20"/>
          <w:szCs w:val="20"/>
        </w:rPr>
        <w:t>4025 Debrecen, Hatvan utca 12-14.</w:t>
      </w:r>
    </w:p>
    <w:p w:rsidR="0030077E" w:rsidRPr="009C3AD8" w:rsidRDefault="0030077E" w:rsidP="0030077E">
      <w:pPr>
        <w:tabs>
          <w:tab w:val="right" w:pos="-4678"/>
          <w:tab w:val="left" w:pos="3828"/>
        </w:tabs>
        <w:spacing w:line="276" w:lineRule="auto"/>
        <w:jc w:val="both"/>
        <w:rPr>
          <w:rFonts w:ascii="Cambria" w:hAnsi="Cambria"/>
          <w:sz w:val="20"/>
          <w:szCs w:val="20"/>
          <w:highlight w:val="cyan"/>
        </w:rPr>
      </w:pPr>
    </w:p>
    <w:p w:rsidR="0030077E" w:rsidRPr="009C3AD8" w:rsidRDefault="0030077E" w:rsidP="0030077E">
      <w:pPr>
        <w:spacing w:line="276" w:lineRule="auto"/>
        <w:jc w:val="both"/>
        <w:rPr>
          <w:rFonts w:ascii="Cambria" w:eastAsia="Times New Roman" w:hAnsi="Cambria"/>
          <w:b/>
          <w:i/>
          <w:sz w:val="20"/>
          <w:szCs w:val="20"/>
          <w:lang w:eastAsia="hu-HU"/>
        </w:rPr>
      </w:pPr>
      <w:r w:rsidRPr="009C3AD8">
        <w:rPr>
          <w:rFonts w:ascii="Cambria" w:eastAsia="Times New Roman" w:hAnsi="Cambria"/>
          <w:b/>
          <w:i/>
          <w:sz w:val="20"/>
          <w:szCs w:val="20"/>
          <w:lang w:eastAsia="hu-HU"/>
        </w:rPr>
        <w:t xml:space="preserve">2.  Adatkezelés szabályai </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Pr>
          <w:rFonts w:ascii="Cambria" w:eastAsia="Times New Roman" w:hAnsi="Cambria"/>
          <w:sz w:val="20"/>
          <w:szCs w:val="20"/>
          <w:lang w:eastAsia="hu-HU"/>
        </w:rPr>
        <w:t xml:space="preserve">A Debreceni Vízmű </w:t>
      </w:r>
      <w:proofErr w:type="spellStart"/>
      <w:r>
        <w:rPr>
          <w:rFonts w:ascii="Cambria" w:eastAsia="Times New Roman" w:hAnsi="Cambria"/>
          <w:sz w:val="20"/>
          <w:szCs w:val="20"/>
          <w:lang w:eastAsia="hu-HU"/>
        </w:rPr>
        <w:t>Zrt</w:t>
      </w:r>
      <w:proofErr w:type="spellEnd"/>
      <w:r>
        <w:rPr>
          <w:rFonts w:ascii="Cambria" w:eastAsia="Times New Roman" w:hAnsi="Cambria"/>
          <w:sz w:val="20"/>
          <w:szCs w:val="20"/>
          <w:lang w:eastAsia="hu-HU"/>
        </w:rPr>
        <w:t>.</w:t>
      </w:r>
      <w:r w:rsidRPr="009C3AD8">
        <w:rPr>
          <w:rFonts w:ascii="Cambria" w:eastAsia="Times New Roman" w:hAnsi="Cambria"/>
          <w:sz w:val="20"/>
          <w:szCs w:val="20"/>
          <w:lang w:eastAsia="hu-HU"/>
        </w:rPr>
        <w:t xml:space="preserve"> (a továbbiakban: Társaság) Adatvédelmi és adatbiztonsági szabályzata alapján kezel a jelen felülettel összefüggésben személyes adatokat. A szabályzat tárgyi hatálya kiterjed a Társaság minden szervezeti egységénél folytatott valamennyi olyan folyamatr</w:t>
      </w:r>
      <w:r>
        <w:rPr>
          <w:rFonts w:ascii="Cambria" w:eastAsia="Times New Roman" w:hAnsi="Cambria"/>
          <w:sz w:val="20"/>
          <w:szCs w:val="20"/>
          <w:lang w:eastAsia="hu-HU"/>
        </w:rPr>
        <w:t xml:space="preserve">a, amely során a GDPR 4. </w:t>
      </w:r>
      <w:proofErr w:type="gramStart"/>
      <w:r>
        <w:rPr>
          <w:rFonts w:ascii="Cambria" w:eastAsia="Times New Roman" w:hAnsi="Cambria"/>
          <w:sz w:val="20"/>
          <w:szCs w:val="20"/>
          <w:lang w:eastAsia="hu-HU"/>
        </w:rPr>
        <w:t xml:space="preserve">cikkében </w:t>
      </w:r>
      <w:r w:rsidRPr="009C3AD8">
        <w:rPr>
          <w:rFonts w:ascii="Cambria" w:eastAsia="Times New Roman" w:hAnsi="Cambria"/>
          <w:sz w:val="20"/>
          <w:szCs w:val="20"/>
          <w:lang w:eastAsia="hu-HU"/>
        </w:rPr>
        <w:t xml:space="preserve"> meghatározott</w:t>
      </w:r>
      <w:proofErr w:type="gramEnd"/>
      <w:r w:rsidRPr="009C3AD8">
        <w:rPr>
          <w:rFonts w:ascii="Cambria" w:eastAsia="Times New Roman" w:hAnsi="Cambria"/>
          <w:sz w:val="20"/>
          <w:szCs w:val="20"/>
          <w:lang w:eastAsia="hu-HU"/>
        </w:rPr>
        <w:t xml:space="preserve"> személyes adat kezelése megvalósul.</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Személyes adat kezelésére csak jog gyakorlása vagy kötelezettség teljesítése é</w:t>
      </w:r>
      <w:r>
        <w:rPr>
          <w:rFonts w:ascii="Cambria" w:eastAsia="Times New Roman" w:hAnsi="Cambria"/>
          <w:sz w:val="20"/>
          <w:szCs w:val="20"/>
          <w:lang w:eastAsia="hu-HU"/>
        </w:rPr>
        <w:t>rdekében van lehetőség. A Társas</w:t>
      </w:r>
      <w:r w:rsidRPr="009C3AD8">
        <w:rPr>
          <w:rFonts w:ascii="Cambria" w:eastAsia="Times New Roman" w:hAnsi="Cambria"/>
          <w:sz w:val="20"/>
          <w:szCs w:val="20"/>
          <w:lang w:eastAsia="hu-HU"/>
        </w:rPr>
        <w:t>ág által kezelt személyes adatok magáncélra való felhasználása tilos. Az adatkezelésnek mindenkor meg kell felelnie a célhoz kötöttség alapelvének.</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A Társaság személyes adatot csak meghatározott célból, jog gyakorlása és kötelezettség teljesítése érdekében kezel, a cél eléréséhez szükséges minimális mértékben és ideig. Az adatkezelésnek minden szakaszában meg kell felelnie a célnak – és amennyiben az adatkezelés célja megszűnt, vagy az adatok kezelése egyébként jogellenes, az adatok törlésre kerülnek.</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 xml:space="preserve">A Társaság személyes adatot csak az érintett előzetes – különleges személyes adat esetén írásbeli </w:t>
      </w:r>
      <w:proofErr w:type="gramStart"/>
      <w:r w:rsidRPr="009C3AD8">
        <w:rPr>
          <w:rFonts w:ascii="Cambria" w:eastAsia="Times New Roman" w:hAnsi="Cambria"/>
          <w:sz w:val="20"/>
          <w:szCs w:val="20"/>
          <w:lang w:eastAsia="hu-HU"/>
        </w:rPr>
        <w:t>-  hozzájárulása</w:t>
      </w:r>
      <w:proofErr w:type="gramEnd"/>
      <w:r w:rsidRPr="009C3AD8">
        <w:rPr>
          <w:rFonts w:ascii="Cambria" w:eastAsia="Times New Roman" w:hAnsi="Cambria"/>
          <w:sz w:val="20"/>
          <w:szCs w:val="20"/>
          <w:lang w:eastAsia="hu-HU"/>
        </w:rPr>
        <w:t xml:space="preserve"> vagy törvény, illetve törvényi felhatalmazás alapján kezel.</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A Társaság az adat felvétele előtt minden esetben közli az érintettel az adatkezelés célját, valamint az adatkezelés jogalapját.</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A Társaság szervezeti egységeinél adatkezelést végző alkalmazottak és a Társaság megbízásából az adatkezelésben résztvevő, annak valamely műveletét végző szervezetek alkalmazottjai kötelesek a megismert személyes adatokat üzleti titokként megőrizni. A személyes adatokat kezelő és azokhoz hozzáférési lehetőséggel rendelkező személyek kötelesek Titoktartási nyilatkozatot tenni.</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Ha a szabályzat hatálya alatt álló személy tudomást szerez arról, hogy a Társaság által kezelt személyes adat hibás, hiányos vagy időszerűtlen, köteles azt helyesbíteni vagy helyesbítését az adat rögzítéséért felelős munkatársnál kezdeményezni.</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604623" w:rsidP="0030077E">
      <w:pPr>
        <w:spacing w:line="276" w:lineRule="auto"/>
        <w:jc w:val="both"/>
        <w:rPr>
          <w:rFonts w:ascii="Cambria" w:eastAsia="Times New Roman" w:hAnsi="Cambria"/>
          <w:sz w:val="20"/>
          <w:szCs w:val="20"/>
          <w:lang w:eastAsia="hu-HU"/>
        </w:rPr>
      </w:pPr>
      <w:r>
        <w:rPr>
          <w:rFonts w:ascii="Cambria" w:eastAsia="Times New Roman" w:hAnsi="Cambria"/>
          <w:sz w:val="20"/>
          <w:szCs w:val="20"/>
          <w:lang w:eastAsia="hu-HU"/>
        </w:rPr>
        <w:t>A Tár</w:t>
      </w:r>
      <w:r w:rsidR="0030077E" w:rsidRPr="009C3AD8">
        <w:rPr>
          <w:rFonts w:ascii="Cambria" w:eastAsia="Times New Roman" w:hAnsi="Cambria"/>
          <w:sz w:val="20"/>
          <w:szCs w:val="20"/>
          <w:lang w:eastAsia="hu-HU"/>
        </w:rPr>
        <w:t>s</w:t>
      </w:r>
      <w:r>
        <w:rPr>
          <w:rFonts w:ascii="Cambria" w:eastAsia="Times New Roman" w:hAnsi="Cambria"/>
          <w:sz w:val="20"/>
          <w:szCs w:val="20"/>
          <w:lang w:eastAsia="hu-HU"/>
        </w:rPr>
        <w:t>a</w:t>
      </w:r>
      <w:r w:rsidR="0030077E" w:rsidRPr="009C3AD8">
        <w:rPr>
          <w:rFonts w:ascii="Cambria" w:eastAsia="Times New Roman" w:hAnsi="Cambria"/>
          <w:sz w:val="20"/>
          <w:szCs w:val="20"/>
          <w:lang w:eastAsia="hu-HU"/>
        </w:rPr>
        <w:t>ság megbízásából adatfeldolgozói tevékenységet végző természetes vagy jogi személyekre, illetve jogi személyiséggel nem rendelkező szervezetekre vonatkozó adatvédelmi kötelezettségeket az adatfeldolgozóval kötött megbízási szerződésben érvényesítendőek.</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 xml:space="preserve">A </w:t>
      </w:r>
      <w:r>
        <w:rPr>
          <w:rFonts w:ascii="Cambria" w:eastAsia="Times New Roman" w:hAnsi="Cambria"/>
          <w:sz w:val="20"/>
          <w:szCs w:val="20"/>
          <w:lang w:eastAsia="hu-HU"/>
        </w:rPr>
        <w:t>Társaság vezérigazgatója</w:t>
      </w:r>
      <w:r w:rsidRPr="009C3AD8">
        <w:rPr>
          <w:rFonts w:ascii="Cambria" w:eastAsia="Times New Roman" w:hAnsi="Cambria"/>
          <w:sz w:val="20"/>
          <w:szCs w:val="20"/>
          <w:lang w:eastAsia="hu-HU"/>
        </w:rPr>
        <w:t xml:space="preserve"> a Társaság sajátosságainak figyelembevételével meghatározza az adatvédelem szervezetét, az adatvédelemre valamint az azzal összefüggő tevékenységre vonatkozó feladat- és hatásköröket, és kijelöli az adatkezelés felügyeletét ellátó személyt.</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 xml:space="preserve">A Társaság munkatársai munkájuk során gondoskodnak arról, hogy jogosulatlan személyek ne tekinthessenek be személyes adatokba, továbbá arról, hogy a személyes adat tárolása, elhelyezése úgy </w:t>
      </w:r>
      <w:r w:rsidRPr="009C3AD8">
        <w:rPr>
          <w:rFonts w:ascii="Cambria" w:eastAsia="Times New Roman" w:hAnsi="Cambria"/>
          <w:sz w:val="20"/>
          <w:szCs w:val="20"/>
          <w:lang w:eastAsia="hu-HU"/>
        </w:rPr>
        <w:lastRenderedPageBreak/>
        <w:t>kerüljön kialakításra, hogy az jogosulatlan személy részére ne legyen hozzáférhető, megismerhető, megváltoztatható, megsemmisíthető.</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A Társaság adatvédelmi rendszerének felügyeletét a vezető tisztségvisel</w:t>
      </w:r>
      <w:r>
        <w:rPr>
          <w:rFonts w:ascii="Cambria" w:eastAsia="Times New Roman" w:hAnsi="Cambria"/>
          <w:sz w:val="20"/>
          <w:szCs w:val="20"/>
          <w:lang w:eastAsia="hu-HU"/>
        </w:rPr>
        <w:t>ő látja el egy általa kijelölt</w:t>
      </w:r>
      <w:r w:rsidRPr="009C3AD8">
        <w:rPr>
          <w:rFonts w:ascii="Cambria" w:eastAsia="Times New Roman" w:hAnsi="Cambria"/>
          <w:sz w:val="20"/>
          <w:szCs w:val="20"/>
          <w:lang w:eastAsia="hu-HU"/>
        </w:rPr>
        <w:t xml:space="preserve"> </w:t>
      </w:r>
      <w:r>
        <w:rPr>
          <w:rFonts w:ascii="Cambria" w:eastAsia="Times New Roman" w:hAnsi="Cambria"/>
          <w:sz w:val="20"/>
          <w:szCs w:val="20"/>
          <w:lang w:eastAsia="hu-HU"/>
        </w:rPr>
        <w:t xml:space="preserve">adatvédelmi tisztviselő </w:t>
      </w:r>
      <w:r w:rsidRPr="009C3AD8">
        <w:rPr>
          <w:rFonts w:ascii="Cambria" w:eastAsia="Times New Roman" w:hAnsi="Cambria"/>
          <w:sz w:val="20"/>
          <w:szCs w:val="20"/>
          <w:lang w:eastAsia="hu-HU"/>
        </w:rPr>
        <w:t xml:space="preserve">útján. </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B723C3" w:rsidRDefault="0030077E" w:rsidP="0030077E">
      <w:pPr>
        <w:spacing w:line="276" w:lineRule="auto"/>
        <w:jc w:val="both"/>
        <w:rPr>
          <w:rFonts w:ascii="Cambria" w:eastAsia="Times New Roman" w:hAnsi="Cambria"/>
          <w:b/>
          <w:i/>
          <w:sz w:val="20"/>
          <w:szCs w:val="20"/>
          <w:lang w:eastAsia="hu-HU"/>
        </w:rPr>
      </w:pPr>
      <w:r w:rsidRPr="00B723C3">
        <w:rPr>
          <w:rFonts w:ascii="Cambria" w:eastAsia="Times New Roman" w:hAnsi="Cambria"/>
          <w:b/>
          <w:i/>
          <w:sz w:val="20"/>
          <w:szCs w:val="20"/>
          <w:lang w:eastAsia="hu-HU"/>
        </w:rPr>
        <w:t>3. Az érintettek jogainak érvényesítése</w:t>
      </w:r>
    </w:p>
    <w:p w:rsidR="0030077E" w:rsidRPr="00B723C3" w:rsidRDefault="0030077E" w:rsidP="0030077E">
      <w:pPr>
        <w:jc w:val="both"/>
        <w:rPr>
          <w:rFonts w:ascii="Cambria" w:eastAsia="Times New Roman" w:hAnsi="Cambria"/>
          <w:b/>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Az érintett tájékoztatást kérhet személyes adatai kezeléséről, valamint kérheti személyes adatainak helyesbítését, illetve – a jogszabályban elrendelt adatkezelések kivételével – törlését, korlátozását a Társaság feltüntetett elérhetőségein.</w:t>
      </w:r>
    </w:p>
    <w:p w:rsidR="0030077E" w:rsidRPr="00B723C3" w:rsidRDefault="0030077E" w:rsidP="0030077E">
      <w:pPr>
        <w:ind w:left="567"/>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Az érintett jogosult arra, hogy a rá vonatkozó, általa az Adatkezelő rendelkezésére bocsátott személyes adatokat tagolt, széles körben használt, géppel olvasható formában megkapja, továbbá jogosult arra, hogy ezeket az adatokat egy másik adatkezelőnek továbbítsa.</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 Társaság a beérkezett kérelmet, illetve tiltakozást köteles a beérkezéstől számított három napon belül áttenni az adatkezelés szempontjából feladat- és hatáskörrel rendelkező szervezeti egység vezetőjéhez.</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 feladat- és hatáskörrel rendelkező szervezeti egység vezetője az érintett személyes adatának kezelésével összefüggő kérelmére, az érkezésétől számított legkésőbb 25 – tiltakozási jog gyakorlása esetén 15 – napon belül írásban, közérthető formában választ ad.</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 tájékoztatás főszabály szerint ingyenes, ha a tájékoztatást kérő a folyó évben azonos 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 valóságnak nem megfelelő adatot az adatot kezelő szervezeti egység vezetője – amennyiben a szükséges adatok és az azokat bizonyító közokiratok rendelkezésre állnak – helyesbíti, a GDPR. 17. cikkében meghatározott okok fennállása esetén intézkedik a kezelt személyes adat törléséről.</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 személyes adatot törölni kell, ha</w:t>
      </w:r>
    </w:p>
    <w:p w:rsidR="0030077E" w:rsidRPr="00B723C3" w:rsidRDefault="0030077E" w:rsidP="0030077E">
      <w:pPr>
        <w:ind w:left="720"/>
        <w:jc w:val="both"/>
        <w:rPr>
          <w:rFonts w:ascii="Cambria" w:eastAsia="Times New Roman" w:hAnsi="Cambria"/>
          <w:sz w:val="20"/>
          <w:szCs w:val="20"/>
          <w:lang w:eastAsia="hu-HU"/>
        </w:rPr>
      </w:pPr>
    </w:p>
    <w:p w:rsidR="0030077E" w:rsidRPr="00B723C3" w:rsidRDefault="0030077E" w:rsidP="0030077E">
      <w:pPr>
        <w:numPr>
          <w:ilvl w:val="0"/>
          <w:numId w:val="8"/>
        </w:numPr>
        <w:jc w:val="both"/>
        <w:rPr>
          <w:rFonts w:ascii="Cambria" w:eastAsia="Times New Roman" w:hAnsi="Cambria"/>
          <w:sz w:val="20"/>
          <w:szCs w:val="20"/>
          <w:lang w:eastAsia="hu-HU"/>
        </w:rPr>
      </w:pPr>
      <w:r w:rsidRPr="00B723C3">
        <w:rPr>
          <w:rFonts w:ascii="Cambria" w:eastAsia="Times New Roman" w:hAnsi="Cambria"/>
          <w:sz w:val="20"/>
          <w:szCs w:val="20"/>
          <w:lang w:eastAsia="hu-HU"/>
        </w:rPr>
        <w:t>a személyes adatokra már nincs szükség abból a célból, amelyből azokat gyűjtötték vagy más módon kezelték;</w:t>
      </w:r>
    </w:p>
    <w:p w:rsidR="0030077E" w:rsidRPr="00B723C3" w:rsidRDefault="0030077E" w:rsidP="0030077E">
      <w:pPr>
        <w:numPr>
          <w:ilvl w:val="0"/>
          <w:numId w:val="8"/>
        </w:numPr>
        <w:jc w:val="both"/>
        <w:rPr>
          <w:rFonts w:ascii="Cambria" w:eastAsia="Times New Roman" w:hAnsi="Cambria"/>
          <w:sz w:val="20"/>
          <w:szCs w:val="20"/>
          <w:lang w:eastAsia="hu-HU"/>
        </w:rPr>
      </w:pPr>
      <w:r w:rsidRPr="00B723C3">
        <w:rPr>
          <w:rFonts w:ascii="Cambria" w:eastAsia="Times New Roman" w:hAnsi="Cambria"/>
          <w:sz w:val="20"/>
          <w:szCs w:val="20"/>
          <w:lang w:eastAsia="hu-HU"/>
        </w:rPr>
        <w:t xml:space="preserve">az érintett visszavonja az adatkezelés alapját képező hozzájárulását, és az adatkezelésnek nincs más jogalapja; </w:t>
      </w:r>
    </w:p>
    <w:p w:rsidR="0030077E" w:rsidRPr="00B723C3" w:rsidRDefault="0030077E" w:rsidP="0030077E">
      <w:pPr>
        <w:numPr>
          <w:ilvl w:val="0"/>
          <w:numId w:val="8"/>
        </w:numPr>
        <w:jc w:val="both"/>
        <w:rPr>
          <w:rFonts w:ascii="Cambria" w:eastAsia="Times New Roman" w:hAnsi="Cambria"/>
          <w:sz w:val="20"/>
          <w:szCs w:val="20"/>
          <w:lang w:eastAsia="hu-HU"/>
        </w:rPr>
      </w:pPr>
      <w:r w:rsidRPr="00B723C3">
        <w:rPr>
          <w:rFonts w:ascii="Cambria" w:eastAsia="Times New Roman" w:hAnsi="Cambria"/>
          <w:sz w:val="20"/>
          <w:szCs w:val="20"/>
          <w:lang w:eastAsia="hu-HU"/>
        </w:rPr>
        <w:t xml:space="preserve">az érintett tiltakozik az adatkezelés ellen, és nincs elsőbbséget élvező jogszerű ok az adatkezelésre, vagy az érintett tiltakozik az adatkezelés ellen; </w:t>
      </w:r>
    </w:p>
    <w:p w:rsidR="0030077E" w:rsidRPr="00B723C3" w:rsidRDefault="0030077E" w:rsidP="0030077E">
      <w:pPr>
        <w:numPr>
          <w:ilvl w:val="0"/>
          <w:numId w:val="8"/>
        </w:numPr>
        <w:jc w:val="both"/>
        <w:rPr>
          <w:rFonts w:ascii="Cambria" w:eastAsia="Times New Roman" w:hAnsi="Cambria"/>
          <w:sz w:val="20"/>
          <w:szCs w:val="20"/>
          <w:lang w:eastAsia="hu-HU"/>
        </w:rPr>
      </w:pPr>
      <w:r w:rsidRPr="00B723C3">
        <w:rPr>
          <w:rFonts w:ascii="Cambria" w:eastAsia="Times New Roman" w:hAnsi="Cambria"/>
          <w:sz w:val="20"/>
          <w:szCs w:val="20"/>
          <w:lang w:eastAsia="hu-HU"/>
        </w:rPr>
        <w:t xml:space="preserve">a személyes adatokat jogellenesen kezelték; </w:t>
      </w:r>
    </w:p>
    <w:p w:rsidR="0030077E" w:rsidRPr="00B723C3" w:rsidRDefault="0030077E" w:rsidP="0030077E">
      <w:pPr>
        <w:numPr>
          <w:ilvl w:val="0"/>
          <w:numId w:val="8"/>
        </w:numPr>
        <w:jc w:val="both"/>
        <w:rPr>
          <w:rFonts w:ascii="Cambria" w:eastAsia="Times New Roman" w:hAnsi="Cambria"/>
          <w:sz w:val="20"/>
          <w:szCs w:val="20"/>
          <w:lang w:eastAsia="hu-HU"/>
        </w:rPr>
      </w:pPr>
      <w:r w:rsidRPr="00B723C3">
        <w:rPr>
          <w:rFonts w:ascii="Cambria" w:eastAsia="Times New Roman" w:hAnsi="Cambria"/>
          <w:sz w:val="20"/>
          <w:szCs w:val="20"/>
          <w:lang w:eastAsia="hu-HU"/>
        </w:rPr>
        <w:t xml:space="preserve">a személyes adatokat az adatkezelőre alkalmazandó uniós vagy tagállami jogban előírt jogi kötelezettség teljesítéséhez törölni kell; </w:t>
      </w:r>
    </w:p>
    <w:p w:rsidR="0030077E" w:rsidRPr="00B723C3" w:rsidRDefault="0030077E" w:rsidP="0030077E">
      <w:pPr>
        <w:numPr>
          <w:ilvl w:val="0"/>
          <w:numId w:val="8"/>
        </w:numPr>
        <w:jc w:val="both"/>
        <w:rPr>
          <w:rFonts w:ascii="Cambria" w:eastAsia="Times New Roman" w:hAnsi="Cambria"/>
          <w:sz w:val="20"/>
          <w:szCs w:val="20"/>
          <w:lang w:eastAsia="hu-HU"/>
        </w:rPr>
      </w:pPr>
      <w:r w:rsidRPr="00B723C3">
        <w:rPr>
          <w:rFonts w:ascii="Cambria" w:eastAsia="Times New Roman" w:hAnsi="Cambria"/>
          <w:sz w:val="20"/>
          <w:szCs w:val="20"/>
          <w:lang w:eastAsia="hu-HU"/>
        </w:rPr>
        <w:t>a személyes adatok gyűjtésére a 16 éven aluli gyermekek részére az információs társadalommal összefüggő szolgáltatások kínálásával kapcsolatosan került sor.</w:t>
      </w:r>
    </w:p>
    <w:p w:rsidR="0030077E" w:rsidRPr="00B723C3" w:rsidRDefault="0030077E" w:rsidP="0030077E">
      <w:pPr>
        <w:numPr>
          <w:ilvl w:val="0"/>
          <w:numId w:val="8"/>
        </w:numPr>
        <w:jc w:val="both"/>
        <w:rPr>
          <w:rFonts w:ascii="Cambria" w:eastAsia="Times New Roman" w:hAnsi="Cambria"/>
          <w:sz w:val="20"/>
          <w:szCs w:val="20"/>
          <w:lang w:eastAsia="hu-HU"/>
        </w:rPr>
      </w:pPr>
      <w:proofErr w:type="gramStart"/>
      <w:r w:rsidRPr="00B723C3">
        <w:rPr>
          <w:rFonts w:ascii="Cambria" w:eastAsia="Times New Roman" w:hAnsi="Cambria"/>
          <w:sz w:val="20"/>
          <w:szCs w:val="20"/>
          <w:lang w:eastAsia="hu-HU"/>
        </w:rPr>
        <w:t>ha az adatkezelő nyilvánosságra hozta a személyes adatot, és a személyes adatokra már nincs szükség abból a célból, amelyből azokat gyűjtötték vagy más módon kezelték úgy azt törölni köteles, valamint az elérhető technológia és a megvalósítás költségeinek figyelembevételével megteszi az ész</w:t>
      </w:r>
      <w:r>
        <w:rPr>
          <w:rFonts w:ascii="Cambria" w:eastAsia="Times New Roman" w:hAnsi="Cambria"/>
          <w:sz w:val="20"/>
          <w:szCs w:val="20"/>
          <w:lang w:eastAsia="hu-HU"/>
        </w:rPr>
        <w:t xml:space="preserve"> </w:t>
      </w:r>
      <w:r w:rsidRPr="00B723C3">
        <w:rPr>
          <w:rFonts w:ascii="Cambria" w:eastAsia="Times New Roman" w:hAnsi="Cambria"/>
          <w:sz w:val="20"/>
          <w:szCs w:val="20"/>
          <w:lang w:eastAsia="hu-HU"/>
        </w:rPr>
        <w:t xml:space="preserve">szerűen elvárható lépéseket – ideértve technikai intézkedéseket – annak érdekében, hogy tájékoztassa az adatokat kezelő adatkezelőket, hogy az érintett kérelmezte </w:t>
      </w:r>
      <w:r w:rsidRPr="00B723C3">
        <w:rPr>
          <w:rFonts w:ascii="Cambria" w:eastAsia="Times New Roman" w:hAnsi="Cambria"/>
          <w:sz w:val="20"/>
          <w:szCs w:val="20"/>
          <w:lang w:eastAsia="hu-HU"/>
        </w:rPr>
        <w:lastRenderedPageBreak/>
        <w:t>tőlük a szóban forgó személyes adatokra mutató linkek vagy e személyes adatok másolatának, illetve másodpéldányának törlését.</w:t>
      </w:r>
      <w:proofErr w:type="gramEnd"/>
      <w:r w:rsidRPr="00B723C3">
        <w:rPr>
          <w:rFonts w:ascii="Cambria" w:eastAsia="Times New Roman" w:hAnsi="Cambria"/>
          <w:sz w:val="20"/>
          <w:szCs w:val="20"/>
          <w:lang w:eastAsia="hu-HU"/>
        </w:rPr>
        <w:t xml:space="preserve"> </w:t>
      </w:r>
    </w:p>
    <w:p w:rsidR="0030077E" w:rsidRPr="00B723C3" w:rsidRDefault="0030077E" w:rsidP="0030077E">
      <w:pPr>
        <w:ind w:left="1080"/>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Az érintett tiltakozhat személyes adatának kezelése ellen,</w:t>
      </w:r>
    </w:p>
    <w:p w:rsidR="0030077E" w:rsidRPr="00B723C3" w:rsidRDefault="0030077E" w:rsidP="0030077E">
      <w:pPr>
        <w:ind w:left="720"/>
        <w:jc w:val="both"/>
        <w:rPr>
          <w:rFonts w:ascii="Cambria" w:eastAsia="Times New Roman" w:hAnsi="Cambria"/>
          <w:sz w:val="20"/>
          <w:szCs w:val="20"/>
          <w:lang w:eastAsia="hu-HU"/>
        </w:rPr>
      </w:pPr>
    </w:p>
    <w:p w:rsidR="0030077E" w:rsidRPr="00B723C3" w:rsidRDefault="0030077E" w:rsidP="0030077E">
      <w:pPr>
        <w:numPr>
          <w:ilvl w:val="0"/>
          <w:numId w:val="7"/>
        </w:numPr>
        <w:jc w:val="both"/>
        <w:rPr>
          <w:rFonts w:ascii="Cambria" w:eastAsia="Times New Roman" w:hAnsi="Cambria"/>
          <w:sz w:val="20"/>
          <w:szCs w:val="20"/>
          <w:lang w:eastAsia="hu-HU"/>
        </w:rPr>
      </w:pPr>
      <w:r w:rsidRPr="00B723C3">
        <w:rPr>
          <w:rFonts w:ascii="Cambria" w:eastAsia="Times New Roman" w:hAnsi="Cambria"/>
          <w:sz w:val="20"/>
          <w:szCs w:val="20"/>
          <w:lang w:eastAsia="hu-HU"/>
        </w:rPr>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rsidR="0030077E" w:rsidRPr="00B723C3" w:rsidRDefault="0030077E" w:rsidP="0030077E">
      <w:pPr>
        <w:ind w:left="720"/>
        <w:jc w:val="both"/>
        <w:rPr>
          <w:rFonts w:ascii="Cambria" w:eastAsia="Times New Roman" w:hAnsi="Cambria"/>
          <w:sz w:val="20"/>
          <w:szCs w:val="20"/>
          <w:lang w:eastAsia="hu-HU"/>
        </w:rPr>
      </w:pPr>
    </w:p>
    <w:p w:rsidR="0030077E" w:rsidRPr="00B723C3" w:rsidRDefault="0030077E" w:rsidP="0030077E">
      <w:pPr>
        <w:numPr>
          <w:ilvl w:val="0"/>
          <w:numId w:val="7"/>
        </w:numPr>
        <w:jc w:val="both"/>
        <w:rPr>
          <w:rFonts w:ascii="Cambria" w:eastAsia="Times New Roman" w:hAnsi="Cambria"/>
          <w:sz w:val="20"/>
          <w:szCs w:val="20"/>
          <w:lang w:eastAsia="hu-HU"/>
        </w:rPr>
      </w:pPr>
      <w:r w:rsidRPr="00B723C3">
        <w:rPr>
          <w:rFonts w:ascii="Cambria" w:eastAsia="Times New Roman" w:hAnsi="Cambria"/>
          <w:sz w:val="20"/>
          <w:szCs w:val="20"/>
          <w:lang w:eastAsia="hu-HU"/>
        </w:rPr>
        <w:t>ha a személyes adat felhasználása vagy továbbítása közvetlen üzletszerzés, közvélemény-kutatás vagy tudományos kutatás céljára történik; valamint</w:t>
      </w:r>
    </w:p>
    <w:p w:rsidR="0030077E" w:rsidRPr="00B723C3" w:rsidRDefault="0030077E" w:rsidP="0030077E">
      <w:pPr>
        <w:ind w:left="720"/>
        <w:jc w:val="both"/>
        <w:rPr>
          <w:rFonts w:ascii="Cambria" w:eastAsia="Times New Roman" w:hAnsi="Cambria"/>
          <w:sz w:val="20"/>
          <w:szCs w:val="20"/>
          <w:lang w:eastAsia="hu-HU"/>
        </w:rPr>
      </w:pPr>
    </w:p>
    <w:p w:rsidR="0030077E" w:rsidRPr="00B723C3" w:rsidRDefault="0030077E" w:rsidP="0030077E">
      <w:pPr>
        <w:numPr>
          <w:ilvl w:val="0"/>
          <w:numId w:val="7"/>
        </w:numPr>
        <w:jc w:val="both"/>
        <w:rPr>
          <w:rFonts w:ascii="Cambria" w:eastAsia="Times New Roman" w:hAnsi="Cambria"/>
          <w:sz w:val="20"/>
          <w:szCs w:val="20"/>
          <w:lang w:eastAsia="hu-HU"/>
        </w:rPr>
      </w:pPr>
      <w:r w:rsidRPr="00B723C3">
        <w:rPr>
          <w:rFonts w:ascii="Cambria" w:eastAsia="Times New Roman" w:hAnsi="Cambria"/>
          <w:sz w:val="20"/>
          <w:szCs w:val="20"/>
          <w:lang w:eastAsia="hu-HU"/>
        </w:rPr>
        <w:t>törvényben meghatározott egyéb esetben.</w:t>
      </w:r>
    </w:p>
    <w:p w:rsidR="0030077E" w:rsidRPr="00B723C3" w:rsidRDefault="0030077E" w:rsidP="0030077E">
      <w:pPr>
        <w:ind w:left="720"/>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Az Adatkezelő a tiltakozást a kérelem benyújtásától számított legrövidebb időn belül, de legfeljebb 15 napon belül megvizsgálja, annak megalapozottsága kérdésében döntést hoz, és döntéséről a kérelmezőt írásban tájékoztatja.</w:t>
      </w:r>
    </w:p>
    <w:p w:rsidR="0030077E" w:rsidRDefault="0030077E" w:rsidP="0030077E">
      <w:pPr>
        <w:ind w:left="851"/>
        <w:jc w:val="both"/>
        <w:rPr>
          <w:rFonts w:ascii="Cambria" w:eastAsia="Times New Roman" w:hAnsi="Cambria"/>
          <w:sz w:val="20"/>
          <w:szCs w:val="20"/>
          <w:lang w:eastAsia="hu-HU"/>
        </w:rPr>
      </w:pPr>
    </w:p>
    <w:p w:rsidR="0030077E" w:rsidRPr="00B723C3" w:rsidRDefault="0030077E" w:rsidP="0030077E">
      <w:pPr>
        <w:ind w:left="851"/>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 xml:space="preserve">Ha az Adatkezelő az érintett tiltakozásának megalapozottságát megállapítja, az adatkezelést - beleértve a további adatfelvételt és adattovábbítást is – megszünteti, az adatokat zárolja, valamint a tiltakozásról, továbbá az annak alapján tett intézkedésekről értesíti mindazokat, akik részére a tiltakozással érintett személyes adatot korábban </w:t>
      </w:r>
      <w:proofErr w:type="gramStart"/>
      <w:r w:rsidRPr="00B723C3">
        <w:rPr>
          <w:rFonts w:ascii="Cambria" w:eastAsia="Times New Roman" w:hAnsi="Cambria"/>
          <w:sz w:val="20"/>
          <w:szCs w:val="20"/>
          <w:lang w:eastAsia="hu-HU"/>
        </w:rPr>
        <w:t>továbbította</w:t>
      </w:r>
      <w:proofErr w:type="gramEnd"/>
      <w:r w:rsidRPr="00B723C3">
        <w:rPr>
          <w:rFonts w:ascii="Cambria" w:eastAsia="Times New Roman" w:hAnsi="Cambria"/>
          <w:sz w:val="20"/>
          <w:szCs w:val="20"/>
          <w:lang w:eastAsia="hu-HU"/>
        </w:rPr>
        <w:t xml:space="preserve"> és akik kötelesek intézkedni a tiltakozási jog érvényesítése érdekében.</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Ha az érintett az Adatkezelő döntésével nem ért egyet, illetve, ha az Adatkezelő a válaszadási határidőt elmulasztja, az érintett - a döntés közlésétől, illetve a határidő utolsó napjától számított 30 napon belül - bírósághoz fordulhat.</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Ha az adatátvevő jogának érvényesítéséhez szükséges adatokat az érintett tiltakozása miatt nem kapja meg, úgy az értesítés közlésétől számított 15 napon belül, az adatokhoz való hozzájutás érdekében bírósághoz fordulhat az Adatkezelő ellen. Az Adatkezelő az érintettet is perbe hívhatja.</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Ha az Adatkezelő az értesítést elmulasztja, az adatátvevő felvilágosítást kérhet az adatátadás meghiúsulásával kapcsolatos körülményekről az Adatkezelőtől, amely felvilágosítást az Adatkezelő az adatátvevő erre irányuló kérelmének kézbesítését követő 8 napon belül köteles megadni. Felvilágosítás kérése esetén az adatátvevő a felvilágosítás megadásától, de legkésőbb az arra nyitva álló határidőtől számított 15 napon</w:t>
      </w:r>
      <w:r>
        <w:rPr>
          <w:rFonts w:ascii="Cambria" w:eastAsia="Times New Roman" w:hAnsi="Cambria"/>
          <w:sz w:val="20"/>
          <w:szCs w:val="20"/>
          <w:lang w:eastAsia="hu-HU"/>
        </w:rPr>
        <w:t xml:space="preserve"> belül fordulhat bírósághoz az A</w:t>
      </w:r>
      <w:r w:rsidRPr="00B723C3">
        <w:rPr>
          <w:rFonts w:ascii="Cambria" w:eastAsia="Times New Roman" w:hAnsi="Cambria"/>
          <w:sz w:val="20"/>
          <w:szCs w:val="20"/>
          <w:lang w:eastAsia="hu-HU"/>
        </w:rPr>
        <w:t>datkezelő ellen. Az Adatkezelő az érintettet is perbe hívhatja.</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Az Adatkezelő az érintett adatát nem törölheti, ha az adatkezelést törvény rendelte el. Az adat azonban nem továbbíthat</w:t>
      </w:r>
      <w:r>
        <w:rPr>
          <w:rFonts w:ascii="Cambria" w:eastAsia="Times New Roman" w:hAnsi="Cambria"/>
          <w:sz w:val="20"/>
          <w:szCs w:val="20"/>
          <w:lang w:eastAsia="hu-HU"/>
        </w:rPr>
        <w:t>ó az adatátvevő részére, ha az A</w:t>
      </w:r>
      <w:r w:rsidRPr="00B723C3">
        <w:rPr>
          <w:rFonts w:ascii="Cambria" w:eastAsia="Times New Roman" w:hAnsi="Cambria"/>
          <w:sz w:val="20"/>
          <w:szCs w:val="20"/>
          <w:lang w:eastAsia="hu-HU"/>
        </w:rPr>
        <w:t>datkezelő egyetértett a tiltakozással, vagy a bíróság a tiltakozás jogosságát megállapította.</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Amennyiben az érintett jogainak gyakorlása során az ügy megítélése nem egyértelmű, az adatot kezelő szervezeti egység vezetője az ügy iratainak és az ügyre vonatkozó álláspontjának megküldésével állásfoglalást kérhet az adatvédelmi tisztviselőtől, aki azt három napon belül teljesíti.</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A Társaság az érintett adatainak jogellenes kezelésével vagy az adatbiztonság követelményeinek megszegésével másnak okozott kárt, illetve az általa vagy az általa igénybe vett adatfeldolgozó által okozott személyiségi jogsértés esetén járó sérelemdíjat is megtéríti. Az adatkezelő mentesül az okozott kárért való felelősség és a sérelemdíj megfizetésének kötelezettsége alól, ha</w:t>
      </w:r>
      <w:r>
        <w:rPr>
          <w:rFonts w:ascii="Cambria" w:eastAsia="Times New Roman" w:hAnsi="Cambria"/>
          <w:sz w:val="20"/>
          <w:szCs w:val="20"/>
          <w:lang w:eastAsia="hu-HU"/>
        </w:rPr>
        <w:t xml:space="preserve"> </w:t>
      </w:r>
      <w:r w:rsidRPr="00B723C3">
        <w:rPr>
          <w:rFonts w:ascii="Cambria" w:eastAsia="Times New Roman" w:hAnsi="Cambria"/>
          <w:sz w:val="20"/>
          <w:szCs w:val="20"/>
          <w:lang w:eastAsia="hu-HU"/>
        </w:rPr>
        <w:t>bizonyítja, hogy a kárt vagy az érintett személyiségi jogának sérelmét az adatkezelés körén kívül eső, elháríthatatlan ok idézte elő. Ugyanígy nem téríti meg a kárt, amennyiben az a károsult szándékos vagy súlyosan gondatlan magatartásából származott.</w:t>
      </w:r>
    </w:p>
    <w:p w:rsidR="0030077E" w:rsidRPr="00B723C3" w:rsidRDefault="0030077E" w:rsidP="0030077E">
      <w:pPr>
        <w:jc w:val="both"/>
        <w:rPr>
          <w:rFonts w:ascii="Cambria" w:eastAsia="Times New Roman" w:hAnsi="Cambria"/>
          <w:sz w:val="20"/>
          <w:szCs w:val="20"/>
          <w:lang w:eastAsia="hu-HU"/>
        </w:rPr>
      </w:pPr>
    </w:p>
    <w:p w:rsidR="0030077E" w:rsidRPr="00B723C3" w:rsidRDefault="0030077E" w:rsidP="0030077E">
      <w:pPr>
        <w:jc w:val="both"/>
        <w:rPr>
          <w:rFonts w:ascii="Cambria" w:eastAsia="Times New Roman" w:hAnsi="Cambria"/>
          <w:sz w:val="20"/>
          <w:szCs w:val="20"/>
          <w:lang w:eastAsia="hu-HU"/>
        </w:rPr>
      </w:pPr>
      <w:r w:rsidRPr="00B723C3">
        <w:rPr>
          <w:rFonts w:ascii="Cambria" w:eastAsia="Times New Roman" w:hAnsi="Cambria"/>
          <w:sz w:val="20"/>
          <w:szCs w:val="20"/>
          <w:lang w:eastAsia="hu-HU"/>
        </w:rPr>
        <w:t xml:space="preserve">Az érintett jogorvoslati lehetőséggel, panasszal a Nemzeti Adatvédelmi és Információszabadság Hatóságnál (1125 Budapest, Szilágyi Erzsébet fasor 22/C.), illetve lakóhelye vagy tartózkodási helye szerint illetékes törvényszéknél élhet. </w:t>
      </w:r>
    </w:p>
    <w:p w:rsidR="0030077E" w:rsidRPr="009C3AD8" w:rsidRDefault="0030077E" w:rsidP="0030077E">
      <w:pPr>
        <w:spacing w:line="276" w:lineRule="auto"/>
        <w:rPr>
          <w:rFonts w:ascii="Cambria" w:eastAsia="Times New Roman" w:hAnsi="Cambria"/>
          <w:sz w:val="20"/>
          <w:szCs w:val="20"/>
          <w:lang w:eastAsia="hu-HU"/>
        </w:rPr>
      </w:pPr>
    </w:p>
    <w:p w:rsidR="0030077E" w:rsidRPr="00B723C3" w:rsidRDefault="0030077E" w:rsidP="0030077E">
      <w:pPr>
        <w:spacing w:line="276" w:lineRule="auto"/>
        <w:jc w:val="both"/>
        <w:rPr>
          <w:rFonts w:ascii="Cambria" w:eastAsia="Times New Roman" w:hAnsi="Cambria"/>
          <w:b/>
          <w:i/>
          <w:sz w:val="20"/>
          <w:szCs w:val="20"/>
          <w:lang w:eastAsia="hu-HU"/>
        </w:rPr>
      </w:pPr>
      <w:r w:rsidRPr="00B723C3">
        <w:rPr>
          <w:rFonts w:ascii="Cambria" w:eastAsia="Times New Roman" w:hAnsi="Cambria"/>
          <w:b/>
          <w:i/>
          <w:sz w:val="20"/>
          <w:szCs w:val="20"/>
          <w:lang w:eastAsia="hu-HU"/>
        </w:rPr>
        <w:t>4. A Társaság honlapjának használata során megvalósuló adatkezelések</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 xml:space="preserve">Az adatkezelés helye: </w:t>
      </w:r>
      <w:r w:rsidR="00E555E4">
        <w:rPr>
          <w:rFonts w:ascii="Cambria" w:eastAsia="Times New Roman" w:hAnsi="Cambria"/>
          <w:sz w:val="20"/>
          <w:szCs w:val="20"/>
          <w:lang w:eastAsia="hu-HU"/>
        </w:rPr>
        <w:t>Debrecen, Hatvan u. 12-14.; www.debreceni-vizmu.hu</w:t>
      </w:r>
    </w:p>
    <w:p w:rsidR="0030077E" w:rsidRPr="009C3AD8" w:rsidRDefault="0030077E" w:rsidP="0030077E">
      <w:pPr>
        <w:spacing w:line="276" w:lineRule="auto"/>
        <w:rPr>
          <w:rFonts w:ascii="Cambria" w:eastAsia="Times New Roman" w:hAnsi="Cambria"/>
          <w:sz w:val="20"/>
          <w:szCs w:val="20"/>
          <w:lang w:eastAsia="hu-HU"/>
        </w:rPr>
      </w:pPr>
    </w:p>
    <w:p w:rsidR="0030077E"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4.1. A honlap adatkezelése</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bookmarkStart w:id="0" w:name="_Hlk504652661"/>
      <w:r w:rsidRPr="009C3AD8">
        <w:rPr>
          <w:rFonts w:ascii="Cambria" w:eastAsia="Times New Roman" w:hAnsi="Cambria"/>
          <w:sz w:val="20"/>
          <w:szCs w:val="20"/>
          <w:lang w:eastAsia="hu-HU"/>
        </w:rPr>
        <w:t xml:space="preserve">A Társaság saját honlapjához bárki kiléte felfedése és személyes adatai megadása nélkül hozzáférhet, a honlapon és az ahhoz kapcsolt </w:t>
      </w:r>
      <w:proofErr w:type="gramStart"/>
      <w:r w:rsidRPr="009C3AD8">
        <w:rPr>
          <w:rFonts w:ascii="Cambria" w:eastAsia="Times New Roman" w:hAnsi="Cambria"/>
          <w:sz w:val="20"/>
          <w:szCs w:val="20"/>
          <w:lang w:eastAsia="hu-HU"/>
        </w:rPr>
        <w:t>oldalakon</w:t>
      </w:r>
      <w:proofErr w:type="gramEnd"/>
      <w:r w:rsidRPr="009C3AD8">
        <w:rPr>
          <w:rFonts w:ascii="Cambria" w:eastAsia="Times New Roman" w:hAnsi="Cambria"/>
          <w:sz w:val="20"/>
          <w:szCs w:val="20"/>
          <w:lang w:eastAsia="hu-HU"/>
        </w:rPr>
        <w:t xml:space="preserve"> szabadon és korlátozás nélkül szerezhet információkat. Nem személyhez kötött információkat azonban korlátlanul és automatikusan gyűjt a weblap a látogatókról. Ezekből az adatokból személyes adat azon</w:t>
      </w:r>
      <w:r>
        <w:rPr>
          <w:rFonts w:ascii="Cambria" w:eastAsia="Times New Roman" w:hAnsi="Cambria"/>
          <w:sz w:val="20"/>
          <w:szCs w:val="20"/>
          <w:lang w:eastAsia="hu-HU"/>
        </w:rPr>
        <w:t>ban nem nyerhető, így a GDPR</w:t>
      </w:r>
      <w:r w:rsidRPr="009C3AD8">
        <w:rPr>
          <w:rFonts w:ascii="Cambria" w:eastAsia="Times New Roman" w:hAnsi="Cambria"/>
          <w:sz w:val="20"/>
          <w:szCs w:val="20"/>
          <w:lang w:eastAsia="hu-HU"/>
        </w:rPr>
        <w:t xml:space="preserve"> hatálya alá tartozó adatkezelést nem valósít meg.</w:t>
      </w:r>
    </w:p>
    <w:p w:rsidR="0030077E" w:rsidRPr="009C3AD8"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4.2. Kapcsolatfelvétellel összefüggő adatkezelés</w:t>
      </w:r>
    </w:p>
    <w:p w:rsidR="0030077E" w:rsidRDefault="0030077E" w:rsidP="0030077E">
      <w:pPr>
        <w:spacing w:line="276" w:lineRule="auto"/>
        <w:jc w:val="both"/>
        <w:rPr>
          <w:rFonts w:ascii="Cambria" w:eastAsia="Times New Roman" w:hAnsi="Cambria"/>
          <w:sz w:val="20"/>
          <w:szCs w:val="20"/>
          <w:lang w:eastAsia="hu-HU"/>
        </w:rPr>
      </w:pPr>
    </w:p>
    <w:p w:rsidR="0030077E" w:rsidRPr="009C3AD8" w:rsidRDefault="0030077E" w:rsidP="0030077E">
      <w:pPr>
        <w:spacing w:line="276" w:lineRule="auto"/>
        <w:jc w:val="both"/>
        <w:rPr>
          <w:rFonts w:ascii="Cambria" w:eastAsia="Times New Roman" w:hAnsi="Cambria"/>
          <w:sz w:val="20"/>
          <w:szCs w:val="20"/>
          <w:lang w:eastAsia="hu-HU"/>
        </w:rPr>
      </w:pPr>
      <w:r w:rsidRPr="009C3AD8">
        <w:rPr>
          <w:rFonts w:ascii="Cambria" w:eastAsia="Times New Roman" w:hAnsi="Cambria"/>
          <w:sz w:val="20"/>
          <w:szCs w:val="20"/>
          <w:lang w:eastAsia="hu-HU"/>
        </w:rPr>
        <w:t>A Társaság saját honlapot üzemeltet, amelyen lehetőségük van a látogatóknak a kapcsolatfelvételre. A Társaság saját szervereket üzemeltet, ezeken tárolódnak a Társaság címeire érkező e-mailek. A Társaság</w:t>
      </w:r>
      <w:r>
        <w:rPr>
          <w:rFonts w:ascii="Cambria" w:eastAsia="Times New Roman" w:hAnsi="Cambria"/>
          <w:sz w:val="20"/>
          <w:szCs w:val="20"/>
          <w:lang w:eastAsia="hu-HU"/>
        </w:rPr>
        <w:t xml:space="preserve"> - biztosítva a személyes adatok védelmét -</w:t>
      </w:r>
      <w:r w:rsidRPr="009C3AD8">
        <w:rPr>
          <w:rFonts w:ascii="Cambria" w:eastAsia="Times New Roman" w:hAnsi="Cambria"/>
          <w:sz w:val="20"/>
          <w:szCs w:val="20"/>
          <w:lang w:eastAsia="hu-HU"/>
        </w:rPr>
        <w:t xml:space="preserve"> az e-mailben található személyes adatokat csak az azokkal összefüggő célok megvalósulásáig kezeli.</w:t>
      </w:r>
      <w:r>
        <w:rPr>
          <w:rFonts w:ascii="Cambria" w:eastAsia="Times New Roman" w:hAnsi="Cambria"/>
          <w:sz w:val="20"/>
          <w:szCs w:val="20"/>
          <w:lang w:eastAsia="hu-HU"/>
        </w:rPr>
        <w:t xml:space="preserve"> </w:t>
      </w:r>
    </w:p>
    <w:p w:rsidR="0030077E" w:rsidRPr="009C3AD8" w:rsidRDefault="0030077E" w:rsidP="0030077E">
      <w:pPr>
        <w:spacing w:line="276" w:lineRule="auto"/>
        <w:jc w:val="both"/>
        <w:rPr>
          <w:rFonts w:ascii="Cambria" w:eastAsia="Times New Roman" w:hAnsi="Cambria"/>
          <w:sz w:val="20"/>
          <w:szCs w:val="20"/>
          <w:lang w:eastAsia="hu-HU"/>
        </w:rPr>
      </w:pPr>
    </w:p>
    <w:bookmarkEnd w:id="0"/>
    <w:p w:rsidR="0030077E" w:rsidRPr="00113A4F" w:rsidRDefault="0030077E" w:rsidP="0030077E">
      <w:pPr>
        <w:tabs>
          <w:tab w:val="left" w:pos="567"/>
        </w:tabs>
        <w:jc w:val="both"/>
        <w:rPr>
          <w:rFonts w:ascii="Cambria" w:hAnsi="Cambria"/>
          <w:sz w:val="20"/>
          <w:szCs w:val="20"/>
        </w:rPr>
      </w:pPr>
      <w:proofErr w:type="gramStart"/>
      <w:r w:rsidRPr="00113A4F">
        <w:rPr>
          <w:rFonts w:ascii="Cambria" w:hAnsi="Cambria"/>
          <w:b/>
          <w:i/>
          <w:sz w:val="20"/>
          <w:szCs w:val="20"/>
          <w:u w:val="single"/>
        </w:rPr>
        <w:t>adatkezelés</w:t>
      </w:r>
      <w:proofErr w:type="gramEnd"/>
      <w:r w:rsidRPr="00113A4F">
        <w:rPr>
          <w:rFonts w:ascii="Cambria" w:hAnsi="Cambria"/>
          <w:b/>
          <w:i/>
          <w:sz w:val="20"/>
          <w:szCs w:val="20"/>
          <w:u w:val="single"/>
        </w:rPr>
        <w:t xml:space="preserve"> célja:</w:t>
      </w:r>
      <w:r w:rsidRPr="00113A4F">
        <w:rPr>
          <w:rFonts w:ascii="Cambria" w:hAnsi="Cambria"/>
          <w:sz w:val="20"/>
          <w:szCs w:val="20"/>
        </w:rPr>
        <w:t xml:space="preserve"> </w:t>
      </w:r>
      <w:r>
        <w:rPr>
          <w:rFonts w:ascii="Cambria" w:hAnsi="Cambria"/>
          <w:sz w:val="20"/>
          <w:szCs w:val="20"/>
        </w:rPr>
        <w:t xml:space="preserve">a Társasággal történő </w:t>
      </w:r>
      <w:r w:rsidRPr="00113A4F">
        <w:rPr>
          <w:rFonts w:ascii="Cambria" w:hAnsi="Cambria"/>
          <w:sz w:val="20"/>
          <w:szCs w:val="20"/>
        </w:rPr>
        <w:t>kapcsolatfelvétel, kapcsolattartás</w:t>
      </w:r>
    </w:p>
    <w:p w:rsidR="0030077E" w:rsidRPr="00113A4F" w:rsidRDefault="0030077E" w:rsidP="0030077E">
      <w:pPr>
        <w:tabs>
          <w:tab w:val="left" w:pos="567"/>
        </w:tabs>
        <w:jc w:val="both"/>
        <w:rPr>
          <w:rFonts w:ascii="Cambria" w:hAnsi="Cambria"/>
          <w:sz w:val="20"/>
          <w:szCs w:val="20"/>
        </w:rPr>
      </w:pPr>
      <w:proofErr w:type="gramStart"/>
      <w:r w:rsidRPr="00113A4F">
        <w:rPr>
          <w:rFonts w:ascii="Cambria" w:hAnsi="Cambria"/>
          <w:b/>
          <w:i/>
          <w:sz w:val="20"/>
          <w:szCs w:val="20"/>
          <w:u w:val="single"/>
        </w:rPr>
        <w:t>adatkezelés</w:t>
      </w:r>
      <w:proofErr w:type="gramEnd"/>
      <w:r w:rsidRPr="00113A4F">
        <w:rPr>
          <w:rFonts w:ascii="Cambria" w:hAnsi="Cambria"/>
          <w:b/>
          <w:i/>
          <w:sz w:val="20"/>
          <w:szCs w:val="20"/>
          <w:u w:val="single"/>
        </w:rPr>
        <w:t xml:space="preserve"> jogalapja:</w:t>
      </w:r>
      <w:r w:rsidRPr="00113A4F">
        <w:rPr>
          <w:rFonts w:ascii="Cambria" w:hAnsi="Cambria"/>
          <w:i/>
          <w:sz w:val="20"/>
          <w:szCs w:val="20"/>
        </w:rPr>
        <w:t xml:space="preserve"> </w:t>
      </w:r>
      <w:r>
        <w:rPr>
          <w:rFonts w:ascii="Cambria" w:hAnsi="Cambria"/>
          <w:sz w:val="20"/>
          <w:szCs w:val="20"/>
        </w:rPr>
        <w:t xml:space="preserve">a GDPR 6. cikk (1) a) szerinti </w:t>
      </w:r>
      <w:proofErr w:type="spellStart"/>
      <w:r w:rsidRPr="00113A4F">
        <w:rPr>
          <w:rFonts w:ascii="Cambria" w:hAnsi="Cambria"/>
          <w:sz w:val="20"/>
          <w:szCs w:val="20"/>
        </w:rPr>
        <w:t>érintett</w:t>
      </w:r>
      <w:r>
        <w:rPr>
          <w:rFonts w:ascii="Cambria" w:hAnsi="Cambria"/>
          <w:sz w:val="20"/>
          <w:szCs w:val="20"/>
        </w:rPr>
        <w:t>i</w:t>
      </w:r>
      <w:proofErr w:type="spellEnd"/>
      <w:r w:rsidRPr="00113A4F">
        <w:rPr>
          <w:rFonts w:ascii="Cambria" w:hAnsi="Cambria"/>
          <w:sz w:val="20"/>
          <w:szCs w:val="20"/>
        </w:rPr>
        <w:t xml:space="preserve"> hozzájárulás,</w:t>
      </w:r>
      <w:r>
        <w:rPr>
          <w:rFonts w:ascii="Cambria" w:hAnsi="Cambria"/>
          <w:sz w:val="20"/>
          <w:szCs w:val="20"/>
        </w:rPr>
        <w:t xml:space="preserve"> továbbá az elektronikus kereskedelmi szolgáltatások,</w:t>
      </w:r>
      <w:r w:rsidRPr="00113A4F">
        <w:rPr>
          <w:rFonts w:ascii="Cambria" w:hAnsi="Cambria"/>
          <w:sz w:val="20"/>
          <w:szCs w:val="20"/>
        </w:rPr>
        <w:t xml:space="preserve"> valamint az információs társadalommal összefüggő szolgáltatások egyes kérdéseiről szóló 2001. évi CVII</w:t>
      </w:r>
      <w:r>
        <w:rPr>
          <w:rFonts w:ascii="Cambria" w:hAnsi="Cambria"/>
          <w:sz w:val="20"/>
          <w:szCs w:val="20"/>
        </w:rPr>
        <w:t xml:space="preserve">I. törvény 13/A. § (3) </w:t>
      </w:r>
    </w:p>
    <w:p w:rsidR="0030077E" w:rsidRPr="00113A4F" w:rsidRDefault="0030077E" w:rsidP="0030077E">
      <w:pPr>
        <w:tabs>
          <w:tab w:val="left" w:pos="567"/>
        </w:tabs>
        <w:jc w:val="both"/>
        <w:rPr>
          <w:rFonts w:ascii="Cambria" w:hAnsi="Cambria"/>
          <w:sz w:val="20"/>
          <w:szCs w:val="20"/>
        </w:rPr>
      </w:pPr>
      <w:proofErr w:type="gramStart"/>
      <w:r w:rsidRPr="00113A4F">
        <w:rPr>
          <w:rFonts w:ascii="Cambria" w:hAnsi="Cambria"/>
          <w:b/>
          <w:i/>
          <w:sz w:val="20"/>
          <w:szCs w:val="20"/>
          <w:u w:val="single"/>
        </w:rPr>
        <w:t>kezelt</w:t>
      </w:r>
      <w:proofErr w:type="gramEnd"/>
      <w:r w:rsidRPr="00113A4F">
        <w:rPr>
          <w:rFonts w:ascii="Cambria" w:hAnsi="Cambria"/>
          <w:b/>
          <w:i/>
          <w:sz w:val="20"/>
          <w:szCs w:val="20"/>
          <w:u w:val="single"/>
        </w:rPr>
        <w:t xml:space="preserve"> adatok köre:</w:t>
      </w:r>
      <w:r w:rsidRPr="00113A4F">
        <w:rPr>
          <w:rFonts w:ascii="Cambria" w:hAnsi="Cambria"/>
          <w:sz w:val="20"/>
          <w:szCs w:val="20"/>
        </w:rPr>
        <w:t xml:space="preserve"> név, e-mail cím, dátum és időpont, az üzenet tárgya, szövege, továbbá az érintett által megadott egyéb személyes adatok</w:t>
      </w:r>
    </w:p>
    <w:p w:rsidR="0030077E" w:rsidRPr="00113A4F" w:rsidRDefault="0030077E" w:rsidP="0030077E">
      <w:pPr>
        <w:tabs>
          <w:tab w:val="left" w:pos="567"/>
        </w:tabs>
        <w:jc w:val="both"/>
        <w:rPr>
          <w:rFonts w:ascii="Cambria" w:hAnsi="Cambria"/>
          <w:sz w:val="20"/>
          <w:szCs w:val="20"/>
        </w:rPr>
      </w:pPr>
      <w:proofErr w:type="gramStart"/>
      <w:r w:rsidRPr="00113A4F">
        <w:rPr>
          <w:rFonts w:ascii="Cambria" w:hAnsi="Cambria"/>
          <w:b/>
          <w:i/>
          <w:sz w:val="20"/>
          <w:szCs w:val="20"/>
          <w:u w:val="single"/>
        </w:rPr>
        <w:t>adatok</w:t>
      </w:r>
      <w:proofErr w:type="gramEnd"/>
      <w:r w:rsidRPr="00113A4F">
        <w:rPr>
          <w:rFonts w:ascii="Cambria" w:hAnsi="Cambria"/>
          <w:b/>
          <w:i/>
          <w:sz w:val="20"/>
          <w:szCs w:val="20"/>
          <w:u w:val="single"/>
        </w:rPr>
        <w:t xml:space="preserve"> törlésének határideje:</w:t>
      </w:r>
      <w:r>
        <w:rPr>
          <w:rFonts w:ascii="Cambria" w:hAnsi="Cambria"/>
          <w:sz w:val="20"/>
          <w:szCs w:val="20"/>
        </w:rPr>
        <w:t xml:space="preserve"> a kapcsolat</w:t>
      </w:r>
      <w:r w:rsidR="00065EFD">
        <w:rPr>
          <w:rFonts w:ascii="Cambria" w:hAnsi="Cambria"/>
          <w:sz w:val="20"/>
          <w:szCs w:val="20"/>
        </w:rPr>
        <w:t xml:space="preserve"> </w:t>
      </w:r>
      <w:r>
        <w:rPr>
          <w:rFonts w:ascii="Cambria" w:hAnsi="Cambria"/>
          <w:sz w:val="20"/>
          <w:szCs w:val="20"/>
        </w:rPr>
        <w:t>felvételi ügy elintézéséig (a cél megvalósulásáig)</w:t>
      </w:r>
    </w:p>
    <w:p w:rsidR="0030077E" w:rsidRPr="00243963" w:rsidRDefault="0030077E" w:rsidP="0030077E">
      <w:pPr>
        <w:ind w:right="567"/>
        <w:jc w:val="both"/>
        <w:rPr>
          <w:rFonts w:ascii="Cambria" w:hAnsi="Cambria"/>
          <w:sz w:val="20"/>
        </w:rPr>
      </w:pPr>
      <w:proofErr w:type="gramStart"/>
      <w:r w:rsidRPr="00243963">
        <w:rPr>
          <w:rFonts w:ascii="Cambria" w:hAnsi="Cambria"/>
          <w:b/>
          <w:i/>
          <w:sz w:val="20"/>
        </w:rPr>
        <w:t>adattárolás</w:t>
      </w:r>
      <w:proofErr w:type="gramEnd"/>
      <w:r w:rsidRPr="00243963">
        <w:rPr>
          <w:rFonts w:ascii="Cambria" w:hAnsi="Cambria"/>
          <w:b/>
          <w:i/>
          <w:sz w:val="20"/>
        </w:rPr>
        <w:t xml:space="preserve"> módja</w:t>
      </w:r>
      <w:r w:rsidRPr="00243963">
        <w:rPr>
          <w:rFonts w:ascii="Cambria" w:hAnsi="Cambria"/>
          <w:sz w:val="20"/>
        </w:rPr>
        <w:t>: elektronikus</w:t>
      </w:r>
    </w:p>
    <w:p w:rsidR="0030077E" w:rsidRDefault="0030077E" w:rsidP="0030077E">
      <w:pPr>
        <w:spacing w:line="276" w:lineRule="auto"/>
        <w:jc w:val="both"/>
        <w:rPr>
          <w:rFonts w:ascii="Cambria" w:eastAsia="Times New Roman" w:hAnsi="Cambria"/>
          <w:b/>
          <w:i/>
          <w:sz w:val="20"/>
          <w:szCs w:val="20"/>
          <w:lang w:eastAsia="hu-HU"/>
        </w:rPr>
      </w:pPr>
    </w:p>
    <w:p w:rsidR="0030077E" w:rsidRPr="00B723C3" w:rsidRDefault="0030077E" w:rsidP="0030077E">
      <w:pPr>
        <w:spacing w:line="276" w:lineRule="auto"/>
        <w:jc w:val="both"/>
        <w:rPr>
          <w:rFonts w:ascii="Cambria" w:eastAsia="Times New Roman" w:hAnsi="Cambria"/>
          <w:b/>
          <w:i/>
          <w:sz w:val="20"/>
          <w:szCs w:val="20"/>
          <w:lang w:eastAsia="hu-HU"/>
        </w:rPr>
      </w:pPr>
      <w:r w:rsidRPr="00B723C3">
        <w:rPr>
          <w:rFonts w:ascii="Cambria" w:eastAsia="Times New Roman" w:hAnsi="Cambria"/>
          <w:b/>
          <w:i/>
          <w:sz w:val="20"/>
          <w:szCs w:val="20"/>
          <w:lang w:eastAsia="hu-HU"/>
        </w:rPr>
        <w:t>5. Adatvédelmi tisztviselő és elérhetőségei</w:t>
      </w:r>
    </w:p>
    <w:p w:rsidR="0030077E" w:rsidRDefault="0030077E" w:rsidP="0030077E">
      <w:pPr>
        <w:spacing w:line="276" w:lineRule="auto"/>
        <w:jc w:val="both"/>
        <w:rPr>
          <w:rFonts w:ascii="Cambria" w:eastAsia="Times New Roman" w:hAnsi="Cambria"/>
          <w:sz w:val="20"/>
          <w:szCs w:val="20"/>
          <w:lang w:eastAsia="hu-HU"/>
        </w:rPr>
      </w:pPr>
    </w:p>
    <w:p w:rsidR="0030077E" w:rsidRDefault="0030077E" w:rsidP="0030077E">
      <w:pPr>
        <w:spacing w:line="276" w:lineRule="auto"/>
        <w:jc w:val="both"/>
        <w:rPr>
          <w:rFonts w:ascii="Cambria" w:eastAsia="Times New Roman" w:hAnsi="Cambria"/>
          <w:sz w:val="20"/>
          <w:szCs w:val="20"/>
          <w:lang w:eastAsia="hu-HU"/>
        </w:rPr>
      </w:pPr>
      <w:r>
        <w:rPr>
          <w:rFonts w:ascii="Cambria" w:eastAsia="Times New Roman" w:hAnsi="Cambria"/>
          <w:sz w:val="20"/>
          <w:szCs w:val="20"/>
          <w:lang w:eastAsia="hu-HU"/>
        </w:rPr>
        <w:t>Név:</w:t>
      </w:r>
      <w:r w:rsidR="00E555E4">
        <w:rPr>
          <w:rFonts w:ascii="Cambria" w:eastAsia="Times New Roman" w:hAnsi="Cambria"/>
          <w:sz w:val="20"/>
          <w:szCs w:val="20"/>
          <w:lang w:eastAsia="hu-HU"/>
        </w:rPr>
        <w:t xml:space="preserve"> Schulmann Péter</w:t>
      </w:r>
    </w:p>
    <w:p w:rsidR="0030077E" w:rsidRDefault="0030077E" w:rsidP="0030077E">
      <w:pPr>
        <w:spacing w:line="276" w:lineRule="auto"/>
        <w:jc w:val="both"/>
        <w:rPr>
          <w:rFonts w:ascii="Cambria" w:eastAsia="Times New Roman" w:hAnsi="Cambria"/>
          <w:sz w:val="20"/>
          <w:szCs w:val="20"/>
          <w:lang w:eastAsia="hu-HU"/>
        </w:rPr>
      </w:pPr>
      <w:r>
        <w:rPr>
          <w:rFonts w:ascii="Cambria" w:eastAsia="Times New Roman" w:hAnsi="Cambria"/>
          <w:sz w:val="20"/>
          <w:szCs w:val="20"/>
          <w:lang w:eastAsia="hu-HU"/>
        </w:rPr>
        <w:t>E-mail:</w:t>
      </w:r>
      <w:r w:rsidR="00E555E4">
        <w:rPr>
          <w:rFonts w:ascii="Cambria" w:eastAsia="Times New Roman" w:hAnsi="Cambria"/>
          <w:sz w:val="20"/>
          <w:szCs w:val="20"/>
          <w:lang w:eastAsia="hu-HU"/>
        </w:rPr>
        <w:t xml:space="preserve"> adatvedelem@debreceni-vizmu.hu</w:t>
      </w:r>
    </w:p>
    <w:p w:rsidR="0030077E" w:rsidRPr="009C3AD8" w:rsidRDefault="0030077E" w:rsidP="0030077E">
      <w:pPr>
        <w:spacing w:line="276" w:lineRule="auto"/>
        <w:jc w:val="both"/>
        <w:rPr>
          <w:rFonts w:ascii="Cambria" w:eastAsia="Times New Roman" w:hAnsi="Cambria"/>
          <w:sz w:val="20"/>
          <w:szCs w:val="20"/>
          <w:lang w:eastAsia="hu-HU"/>
        </w:rPr>
      </w:pPr>
      <w:r>
        <w:rPr>
          <w:rFonts w:ascii="Cambria" w:eastAsia="Times New Roman" w:hAnsi="Cambria"/>
          <w:sz w:val="20"/>
          <w:szCs w:val="20"/>
          <w:lang w:eastAsia="hu-HU"/>
        </w:rPr>
        <w:t>Tel</w:t>
      </w:r>
      <w:r w:rsidR="00F6297F">
        <w:rPr>
          <w:rFonts w:ascii="Cambria" w:eastAsia="Times New Roman" w:hAnsi="Cambria"/>
          <w:sz w:val="20"/>
          <w:szCs w:val="20"/>
          <w:lang w:eastAsia="hu-HU"/>
        </w:rPr>
        <w:t>:</w:t>
      </w:r>
    </w:p>
    <w:p w:rsidR="0030077E" w:rsidRDefault="0030077E" w:rsidP="0030077E">
      <w:pPr>
        <w:spacing w:line="276" w:lineRule="auto"/>
        <w:ind w:firstLine="708"/>
        <w:jc w:val="both"/>
        <w:rPr>
          <w:rFonts w:ascii="Cambria" w:eastAsia="Times New Roman" w:hAnsi="Cambria"/>
          <w:sz w:val="20"/>
          <w:szCs w:val="20"/>
          <w:lang w:eastAsia="hu-HU"/>
        </w:rPr>
      </w:pPr>
    </w:p>
    <w:p w:rsidR="0030077E" w:rsidRPr="009C3AD8" w:rsidRDefault="0030077E" w:rsidP="0030077E">
      <w:pPr>
        <w:spacing w:line="276" w:lineRule="auto"/>
        <w:ind w:firstLine="708"/>
        <w:jc w:val="both"/>
        <w:rPr>
          <w:rFonts w:ascii="Cambria" w:eastAsia="Times New Roman" w:hAnsi="Cambria"/>
          <w:sz w:val="20"/>
          <w:szCs w:val="20"/>
          <w:lang w:eastAsia="hu-HU"/>
        </w:rPr>
      </w:pPr>
    </w:p>
    <w:p w:rsidR="0030077E" w:rsidRPr="00B723C3" w:rsidRDefault="0030077E" w:rsidP="0030077E">
      <w:pPr>
        <w:spacing w:line="276" w:lineRule="auto"/>
        <w:rPr>
          <w:rFonts w:ascii="Cambria" w:eastAsia="Times New Roman" w:hAnsi="Cambria"/>
          <w:b/>
          <w:i/>
          <w:sz w:val="20"/>
          <w:szCs w:val="20"/>
          <w:lang w:eastAsia="hu-HU"/>
        </w:rPr>
      </w:pPr>
      <w:r w:rsidRPr="00B723C3">
        <w:rPr>
          <w:rFonts w:ascii="Cambria" w:eastAsia="Times New Roman" w:hAnsi="Cambria"/>
          <w:b/>
          <w:i/>
          <w:sz w:val="20"/>
          <w:szCs w:val="20"/>
          <w:lang w:eastAsia="hu-HU"/>
        </w:rPr>
        <w:t>6. Jelen tájékoztatóban nem meghatározott kérdések</w:t>
      </w:r>
    </w:p>
    <w:p w:rsidR="0030077E" w:rsidRPr="009C3AD8" w:rsidRDefault="0030077E" w:rsidP="0030077E">
      <w:pPr>
        <w:spacing w:line="276" w:lineRule="auto"/>
        <w:rPr>
          <w:rFonts w:ascii="Cambria" w:eastAsia="Times New Roman" w:hAnsi="Cambria"/>
          <w:sz w:val="20"/>
          <w:szCs w:val="20"/>
          <w:lang w:eastAsia="hu-HU"/>
        </w:rPr>
      </w:pPr>
    </w:p>
    <w:p w:rsidR="0030077E" w:rsidRPr="009C3AD8" w:rsidRDefault="0030077E" w:rsidP="0030077E">
      <w:pPr>
        <w:spacing w:line="276" w:lineRule="auto"/>
        <w:rPr>
          <w:rFonts w:ascii="Cambria" w:eastAsia="Times New Roman" w:hAnsi="Cambria"/>
          <w:sz w:val="20"/>
          <w:szCs w:val="20"/>
          <w:lang w:eastAsia="hu-HU"/>
        </w:rPr>
      </w:pPr>
      <w:r w:rsidRPr="009C3AD8">
        <w:rPr>
          <w:rFonts w:ascii="Cambria" w:eastAsia="Times New Roman" w:hAnsi="Cambria"/>
          <w:sz w:val="20"/>
          <w:szCs w:val="20"/>
          <w:lang w:eastAsia="hu-HU"/>
        </w:rPr>
        <w:t>A jelen tájékoztatóban nem megh</w:t>
      </w:r>
      <w:r>
        <w:rPr>
          <w:rFonts w:ascii="Cambria" w:eastAsia="Times New Roman" w:hAnsi="Cambria"/>
          <w:sz w:val="20"/>
          <w:szCs w:val="20"/>
          <w:lang w:eastAsia="hu-HU"/>
        </w:rPr>
        <w:t>atározott kérdésekben a GDPR</w:t>
      </w:r>
      <w:r w:rsidRPr="009C3AD8">
        <w:rPr>
          <w:rFonts w:ascii="Cambria" w:eastAsia="Times New Roman" w:hAnsi="Cambria"/>
          <w:sz w:val="20"/>
          <w:szCs w:val="20"/>
          <w:lang w:eastAsia="hu-HU"/>
        </w:rPr>
        <w:t xml:space="preserve"> szabályai és a Társaság Adatvédelmi és adatbiztonsági szabályzata az irányadó.</w:t>
      </w:r>
    </w:p>
    <w:p w:rsidR="0030077E" w:rsidRDefault="0030077E" w:rsidP="007D7397">
      <w:pPr>
        <w:rPr>
          <w:rFonts w:ascii="Cambria" w:hAnsi="Cambria"/>
          <w:b/>
          <w:bCs/>
          <w:sz w:val="20"/>
        </w:rPr>
      </w:pPr>
    </w:p>
    <w:p w:rsidR="0030077E" w:rsidRDefault="0030077E"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7D7397">
      <w:pPr>
        <w:rPr>
          <w:rFonts w:ascii="Cambria" w:hAnsi="Cambria"/>
          <w:b/>
          <w:bCs/>
          <w:sz w:val="20"/>
        </w:rPr>
      </w:pPr>
    </w:p>
    <w:p w:rsidR="00527A80" w:rsidRDefault="00527A80" w:rsidP="00527A80">
      <w:pPr>
        <w:rPr>
          <w:rFonts w:ascii="Cambria" w:hAnsi="Cambria"/>
          <w:b/>
          <w:bCs/>
          <w:sz w:val="20"/>
        </w:rPr>
      </w:pPr>
    </w:p>
    <w:sectPr w:rsidR="00527A80" w:rsidSect="00FC7D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23" w:rsidRDefault="00604623" w:rsidP="00B21242">
      <w:r>
        <w:separator/>
      </w:r>
    </w:p>
  </w:endnote>
  <w:endnote w:type="continuationSeparator" w:id="1">
    <w:p w:rsidR="00604623" w:rsidRDefault="00604623" w:rsidP="00B21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23" w:rsidRDefault="00604623" w:rsidP="00B21242">
    <w:pPr>
      <w:pStyle w:val="llb"/>
      <w:jc w:val="right"/>
    </w:pPr>
    <w:r>
      <w:t xml:space="preserve">Debreceni Vízmű </w:t>
    </w:r>
    <w:proofErr w:type="spellStart"/>
    <w:r>
      <w:t>Zrt</w:t>
    </w:r>
    <w:proofErr w:type="spell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23" w:rsidRDefault="00604623" w:rsidP="00B21242">
      <w:r>
        <w:separator/>
      </w:r>
    </w:p>
  </w:footnote>
  <w:footnote w:type="continuationSeparator" w:id="1">
    <w:p w:rsidR="00604623" w:rsidRDefault="00604623" w:rsidP="00B2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23" w:rsidRPr="00782240" w:rsidRDefault="004F2E5F" w:rsidP="00782240">
    <w:pPr>
      <w:pStyle w:val="lfej"/>
      <w:jc w:val="right"/>
    </w:pPr>
    <w:r w:rsidRPr="004F2E5F">
      <w:rPr>
        <w:rFonts w:ascii="Cambria" w:hAnsi="Cambria"/>
        <w:noProof/>
        <w:color w:val="7F7F7F"/>
        <w:spacing w:val="60"/>
        <w:sz w:val="22"/>
        <w:lang w:eastAsia="zh-TW"/>
      </w:rPr>
      <w:pict>
        <v:oval id="_x0000_s2049" style="position:absolute;left:0;text-align:left;margin-left:16.65pt;margin-top:210.5pt;width:37.6pt;height:37.6pt;z-index:251657728;mso-position-horizontal-relative:page;mso-position-vertical-relative:page" o:allowincell="f" fillcolor="#9bbb59" stroked="f">
          <v:textbox style="mso-next-textbox:#_x0000_s2049" inset="0,,0">
            <w:txbxContent>
              <w:p w:rsidR="00604623" w:rsidRDefault="004F2E5F">
                <w:pPr>
                  <w:jc w:val="right"/>
                  <w:rPr>
                    <w:rStyle w:val="Oldalszm"/>
                    <w:rFonts w:eastAsia="Calibri"/>
                    <w:szCs w:val="24"/>
                  </w:rPr>
                </w:pPr>
                <w:fldSimple w:instr=" PAGE    \* MERGEFORMAT ">
                  <w:r w:rsidR="00065EFD" w:rsidRPr="00065EFD">
                    <w:rPr>
                      <w:rStyle w:val="Oldalszm"/>
                      <w:rFonts w:eastAsia="Calibri"/>
                      <w:b/>
                      <w:noProof/>
                      <w:color w:val="FFFFFF"/>
                      <w:szCs w:val="24"/>
                    </w:rPr>
                    <w:t>4</w:t>
                  </w:r>
                </w:fldSimple>
              </w:p>
            </w:txbxContent>
          </v:textbox>
          <w10:wrap anchorx="margin" anchory="page"/>
        </v:oval>
      </w:pict>
    </w:r>
    <w:r w:rsidR="00604623">
      <w:rPr>
        <w:rFonts w:ascii="Cambria" w:hAnsi="Cambria"/>
        <w:color w:val="7F7F7F"/>
        <w:spacing w:val="60"/>
        <w:sz w:val="22"/>
      </w:rPr>
      <w:t>Adatvédelmi és adatbiztonsági</w:t>
    </w:r>
    <w:r w:rsidR="00604623" w:rsidRPr="00B524C9">
      <w:rPr>
        <w:rFonts w:ascii="Cambria" w:hAnsi="Cambria"/>
        <w:color w:val="7F7F7F"/>
        <w:spacing w:val="60"/>
        <w:sz w:val="22"/>
      </w:rPr>
      <w:t xml:space="preserve"> szabályzat</w:t>
    </w:r>
  </w:p>
  <w:p w:rsidR="00604623" w:rsidRDefault="006046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F63"/>
    <w:multiLevelType w:val="hybridMultilevel"/>
    <w:tmpl w:val="2C44736C"/>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1D761D"/>
    <w:multiLevelType w:val="hybridMultilevel"/>
    <w:tmpl w:val="23B41F0E"/>
    <w:lvl w:ilvl="0" w:tplc="FB6ADB14">
      <w:start w:val="201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D47F5"/>
    <w:multiLevelType w:val="hybridMultilevel"/>
    <w:tmpl w:val="9516ED28"/>
    <w:lvl w:ilvl="0" w:tplc="CB923502">
      <w:start w:val="1"/>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E97E81"/>
    <w:multiLevelType w:val="hybridMultilevel"/>
    <w:tmpl w:val="F1F26A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A454F4"/>
    <w:multiLevelType w:val="hybridMultilevel"/>
    <w:tmpl w:val="B32E71D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743DDF"/>
    <w:multiLevelType w:val="hybridMultilevel"/>
    <w:tmpl w:val="9BA6D1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CD06CD"/>
    <w:multiLevelType w:val="hybridMultilevel"/>
    <w:tmpl w:val="2FF2D3A4"/>
    <w:lvl w:ilvl="0" w:tplc="DF8EE37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1692210B"/>
    <w:multiLevelType w:val="multilevel"/>
    <w:tmpl w:val="AE1CE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05183"/>
    <w:multiLevelType w:val="hybridMultilevel"/>
    <w:tmpl w:val="953EE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7E4E53"/>
    <w:multiLevelType w:val="hybridMultilevel"/>
    <w:tmpl w:val="0E505D28"/>
    <w:lvl w:ilvl="0" w:tplc="DF8EE3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7039BB"/>
    <w:multiLevelType w:val="hybridMultilevel"/>
    <w:tmpl w:val="3B746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FB60E01"/>
    <w:multiLevelType w:val="hybridMultilevel"/>
    <w:tmpl w:val="9E105F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DE033E"/>
    <w:multiLevelType w:val="hybridMultilevel"/>
    <w:tmpl w:val="9DE60754"/>
    <w:lvl w:ilvl="0" w:tplc="EA24E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1423697"/>
    <w:multiLevelType w:val="hybridMultilevel"/>
    <w:tmpl w:val="F20EC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26305D3"/>
    <w:multiLevelType w:val="hybridMultilevel"/>
    <w:tmpl w:val="84D8CE8E"/>
    <w:lvl w:ilvl="0" w:tplc="E0641D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3D870F2"/>
    <w:multiLevelType w:val="hybridMultilevel"/>
    <w:tmpl w:val="203ACC80"/>
    <w:lvl w:ilvl="0" w:tplc="CF96410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4D55C49"/>
    <w:multiLevelType w:val="hybridMultilevel"/>
    <w:tmpl w:val="A852EFBC"/>
    <w:lvl w:ilvl="0" w:tplc="2536EAA6">
      <w:start w:val="16"/>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67527DF"/>
    <w:multiLevelType w:val="hybridMultilevel"/>
    <w:tmpl w:val="A9AEE148"/>
    <w:lvl w:ilvl="0" w:tplc="F7B69D7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53B70D8"/>
    <w:multiLevelType w:val="multilevel"/>
    <w:tmpl w:val="B726B27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A6127C"/>
    <w:multiLevelType w:val="hybridMultilevel"/>
    <w:tmpl w:val="561AB93E"/>
    <w:lvl w:ilvl="0" w:tplc="58A40D9A">
      <w:numFmt w:val="bullet"/>
      <w:lvlText w:val="-"/>
      <w:lvlJc w:val="left"/>
      <w:pPr>
        <w:ind w:left="720" w:hanging="360"/>
      </w:pPr>
      <w:rPr>
        <w:rFonts w:ascii="Calibri" w:eastAsia="Calibri" w:hAnsi="Calibri" w:cs="Cordia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EA534DA"/>
    <w:multiLevelType w:val="hybridMultilevel"/>
    <w:tmpl w:val="BA3E730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8EF75A9"/>
    <w:multiLevelType w:val="multilevel"/>
    <w:tmpl w:val="080ACA36"/>
    <w:lvl w:ilvl="0">
      <w:start w:val="1"/>
      <w:numFmt w:val="decimal"/>
      <w:lvlText w:val="%1."/>
      <w:lvlJc w:val="left"/>
      <w:pPr>
        <w:ind w:left="928" w:hanging="360"/>
      </w:pPr>
      <w:rPr>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B514A93"/>
    <w:multiLevelType w:val="hybridMultilevel"/>
    <w:tmpl w:val="7C52D100"/>
    <w:lvl w:ilvl="0" w:tplc="DF8EE370">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6CB1143B"/>
    <w:multiLevelType w:val="hybridMultilevel"/>
    <w:tmpl w:val="7B54A88C"/>
    <w:lvl w:ilvl="0" w:tplc="A7667174">
      <w:numFmt w:val="bullet"/>
      <w:lvlText w:val="-"/>
      <w:lvlJc w:val="left"/>
      <w:pPr>
        <w:ind w:left="720" w:hanging="360"/>
      </w:pPr>
      <w:rPr>
        <w:rFonts w:ascii="Calibri" w:eastAsia="Calibri" w:hAnsi="Calibri" w:cs="Cordia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10"/>
  </w:num>
  <w:num w:numId="5">
    <w:abstractNumId w:val="16"/>
  </w:num>
  <w:num w:numId="6">
    <w:abstractNumId w:val="7"/>
  </w:num>
  <w:num w:numId="7">
    <w:abstractNumId w:val="6"/>
  </w:num>
  <w:num w:numId="8">
    <w:abstractNumId w:val="2"/>
  </w:num>
  <w:num w:numId="9">
    <w:abstractNumId w:val="20"/>
  </w:num>
  <w:num w:numId="10">
    <w:abstractNumId w:val="24"/>
  </w:num>
  <w:num w:numId="11">
    <w:abstractNumId w:val="4"/>
  </w:num>
  <w:num w:numId="12">
    <w:abstractNumId w:val="23"/>
  </w:num>
  <w:num w:numId="13">
    <w:abstractNumId w:val="19"/>
  </w:num>
  <w:num w:numId="14">
    <w:abstractNumId w:val="17"/>
  </w:num>
  <w:num w:numId="15">
    <w:abstractNumId w:val="18"/>
  </w:num>
  <w:num w:numId="16">
    <w:abstractNumId w:val="1"/>
  </w:num>
  <w:num w:numId="17">
    <w:abstractNumId w:val="8"/>
  </w:num>
  <w:num w:numId="18">
    <w:abstractNumId w:val="13"/>
  </w:num>
  <w:num w:numId="19">
    <w:abstractNumId w:val="21"/>
  </w:num>
  <w:num w:numId="20">
    <w:abstractNumId w:val="12"/>
  </w:num>
  <w:num w:numId="21">
    <w:abstractNumId w:val="5"/>
  </w:num>
  <w:num w:numId="22">
    <w:abstractNumId w:val="11"/>
  </w:num>
  <w:num w:numId="23">
    <w:abstractNumId w:val="3"/>
  </w:num>
  <w:num w:numId="24">
    <w:abstractNumId w:val="1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94410"/>
    <w:rsid w:val="0000521F"/>
    <w:rsid w:val="000222A6"/>
    <w:rsid w:val="00035B6C"/>
    <w:rsid w:val="00037C2B"/>
    <w:rsid w:val="000400C8"/>
    <w:rsid w:val="00042B33"/>
    <w:rsid w:val="00065EFD"/>
    <w:rsid w:val="00072DDF"/>
    <w:rsid w:val="000B3A71"/>
    <w:rsid w:val="000D381B"/>
    <w:rsid w:val="000F7C96"/>
    <w:rsid w:val="00170E84"/>
    <w:rsid w:val="00186701"/>
    <w:rsid w:val="001A4ED0"/>
    <w:rsid w:val="001F429E"/>
    <w:rsid w:val="00236504"/>
    <w:rsid w:val="002371F1"/>
    <w:rsid w:val="00286979"/>
    <w:rsid w:val="00294410"/>
    <w:rsid w:val="002B3717"/>
    <w:rsid w:val="0030077E"/>
    <w:rsid w:val="00305E53"/>
    <w:rsid w:val="003636C2"/>
    <w:rsid w:val="003A3859"/>
    <w:rsid w:val="00406347"/>
    <w:rsid w:val="00414881"/>
    <w:rsid w:val="0042363E"/>
    <w:rsid w:val="004A62BD"/>
    <w:rsid w:val="004F2E5F"/>
    <w:rsid w:val="00526C96"/>
    <w:rsid w:val="00527A80"/>
    <w:rsid w:val="00540172"/>
    <w:rsid w:val="0058662C"/>
    <w:rsid w:val="005E529F"/>
    <w:rsid w:val="00601B1E"/>
    <w:rsid w:val="00604623"/>
    <w:rsid w:val="006215FE"/>
    <w:rsid w:val="006B31C8"/>
    <w:rsid w:val="006B405A"/>
    <w:rsid w:val="006D2EE7"/>
    <w:rsid w:val="00752B19"/>
    <w:rsid w:val="00753128"/>
    <w:rsid w:val="00761CEE"/>
    <w:rsid w:val="00765BE1"/>
    <w:rsid w:val="00782240"/>
    <w:rsid w:val="007D7397"/>
    <w:rsid w:val="008546FA"/>
    <w:rsid w:val="0086281D"/>
    <w:rsid w:val="0087504A"/>
    <w:rsid w:val="00896126"/>
    <w:rsid w:val="00937944"/>
    <w:rsid w:val="00962036"/>
    <w:rsid w:val="009659ED"/>
    <w:rsid w:val="00967F07"/>
    <w:rsid w:val="00986E0C"/>
    <w:rsid w:val="009E6F0F"/>
    <w:rsid w:val="00A21410"/>
    <w:rsid w:val="00A2751E"/>
    <w:rsid w:val="00A47C0A"/>
    <w:rsid w:val="00A65C53"/>
    <w:rsid w:val="00A757B1"/>
    <w:rsid w:val="00A917EB"/>
    <w:rsid w:val="00AC5331"/>
    <w:rsid w:val="00AF0C43"/>
    <w:rsid w:val="00B21242"/>
    <w:rsid w:val="00B31E5A"/>
    <w:rsid w:val="00B971B8"/>
    <w:rsid w:val="00BA76CB"/>
    <w:rsid w:val="00BD3DEC"/>
    <w:rsid w:val="00BD41CD"/>
    <w:rsid w:val="00C1189C"/>
    <w:rsid w:val="00C1211B"/>
    <w:rsid w:val="00C26540"/>
    <w:rsid w:val="00C474F8"/>
    <w:rsid w:val="00C85114"/>
    <w:rsid w:val="00D0141B"/>
    <w:rsid w:val="00D05F5F"/>
    <w:rsid w:val="00D73AC3"/>
    <w:rsid w:val="00D742AA"/>
    <w:rsid w:val="00DD3EDC"/>
    <w:rsid w:val="00DF49C7"/>
    <w:rsid w:val="00E235CF"/>
    <w:rsid w:val="00E4588D"/>
    <w:rsid w:val="00E555E4"/>
    <w:rsid w:val="00ED31C3"/>
    <w:rsid w:val="00EE07F9"/>
    <w:rsid w:val="00EF374F"/>
    <w:rsid w:val="00F20433"/>
    <w:rsid w:val="00F26A73"/>
    <w:rsid w:val="00F50C43"/>
    <w:rsid w:val="00F62608"/>
    <w:rsid w:val="00F6297F"/>
    <w:rsid w:val="00F907E7"/>
    <w:rsid w:val="00FA32B3"/>
    <w:rsid w:val="00FC548F"/>
    <w:rsid w:val="00FC7D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49C7"/>
    <w:rPr>
      <w:sz w:val="24"/>
      <w:szCs w:val="22"/>
      <w:lang w:eastAsia="en-US"/>
    </w:rPr>
  </w:style>
  <w:style w:type="paragraph" w:styleId="Cmsor1">
    <w:name w:val="heading 1"/>
    <w:basedOn w:val="Norml"/>
    <w:next w:val="Norml"/>
    <w:link w:val="Cmsor1Char"/>
    <w:uiPriority w:val="9"/>
    <w:qFormat/>
    <w:rsid w:val="00D05F5F"/>
    <w:pPr>
      <w:spacing w:before="480"/>
      <w:contextualSpacing/>
      <w:outlineLvl w:val="0"/>
    </w:pPr>
    <w:rPr>
      <w:rFonts w:ascii="Cambria" w:eastAsia="Times New Roman" w:hAnsi="Cambria"/>
      <w:b/>
      <w:bCs/>
      <w:sz w:val="28"/>
      <w:szCs w:val="28"/>
      <w:lang w:val="en-US"/>
    </w:rPr>
  </w:style>
  <w:style w:type="paragraph" w:styleId="Cmsor2">
    <w:name w:val="heading 2"/>
    <w:basedOn w:val="Norml"/>
    <w:next w:val="Norml"/>
    <w:link w:val="Cmsor2Char"/>
    <w:uiPriority w:val="9"/>
    <w:semiHidden/>
    <w:unhideWhenUsed/>
    <w:qFormat/>
    <w:rsid w:val="00D05F5F"/>
    <w:pPr>
      <w:spacing w:before="200"/>
      <w:outlineLvl w:val="1"/>
    </w:pPr>
    <w:rPr>
      <w:rFonts w:ascii="Cambria" w:eastAsia="Times New Roman" w:hAnsi="Cambria"/>
      <w:b/>
      <w:bCs/>
      <w:sz w:val="26"/>
      <w:szCs w:val="26"/>
      <w:lang w:val="en-US"/>
    </w:rPr>
  </w:style>
  <w:style w:type="paragraph" w:styleId="Cmsor3">
    <w:name w:val="heading 3"/>
    <w:basedOn w:val="Norml"/>
    <w:next w:val="Norml"/>
    <w:link w:val="Cmsor3Char"/>
    <w:uiPriority w:val="9"/>
    <w:semiHidden/>
    <w:unhideWhenUsed/>
    <w:qFormat/>
    <w:rsid w:val="00D05F5F"/>
    <w:pPr>
      <w:spacing w:before="200" w:line="271" w:lineRule="auto"/>
      <w:outlineLvl w:val="2"/>
    </w:pPr>
    <w:rPr>
      <w:rFonts w:ascii="Cambria" w:eastAsia="Times New Roman" w:hAnsi="Cambria"/>
      <w:b/>
      <w:bCs/>
      <w:lang w:val="en-US"/>
    </w:rPr>
  </w:style>
  <w:style w:type="paragraph" w:styleId="Cmsor4">
    <w:name w:val="heading 4"/>
    <w:basedOn w:val="Norml"/>
    <w:next w:val="Norml"/>
    <w:link w:val="Cmsor4Char"/>
    <w:uiPriority w:val="9"/>
    <w:semiHidden/>
    <w:unhideWhenUsed/>
    <w:qFormat/>
    <w:rsid w:val="00D05F5F"/>
    <w:pPr>
      <w:spacing w:before="200"/>
      <w:outlineLvl w:val="3"/>
    </w:pPr>
    <w:rPr>
      <w:rFonts w:ascii="Cambria" w:eastAsia="Times New Roman" w:hAnsi="Cambria"/>
      <w:b/>
      <w:bCs/>
      <w:i/>
      <w:iCs/>
      <w:lang w:val="en-US"/>
    </w:rPr>
  </w:style>
  <w:style w:type="paragraph" w:styleId="Cmsor5">
    <w:name w:val="heading 5"/>
    <w:basedOn w:val="Norml"/>
    <w:next w:val="Norml"/>
    <w:link w:val="Cmsor5Char"/>
    <w:uiPriority w:val="9"/>
    <w:semiHidden/>
    <w:unhideWhenUsed/>
    <w:qFormat/>
    <w:rsid w:val="00D05F5F"/>
    <w:pPr>
      <w:spacing w:before="200"/>
      <w:outlineLvl w:val="4"/>
    </w:pPr>
    <w:rPr>
      <w:rFonts w:ascii="Cambria" w:eastAsia="Times New Roman" w:hAnsi="Cambria"/>
      <w:b/>
      <w:bCs/>
      <w:color w:val="7F7F7F"/>
      <w:lang w:val="en-US"/>
    </w:rPr>
  </w:style>
  <w:style w:type="paragraph" w:styleId="Cmsor6">
    <w:name w:val="heading 6"/>
    <w:basedOn w:val="Norml"/>
    <w:next w:val="Norml"/>
    <w:link w:val="Cmsor6Char"/>
    <w:uiPriority w:val="9"/>
    <w:semiHidden/>
    <w:unhideWhenUsed/>
    <w:qFormat/>
    <w:rsid w:val="00D05F5F"/>
    <w:pPr>
      <w:spacing w:line="271" w:lineRule="auto"/>
      <w:outlineLvl w:val="5"/>
    </w:pPr>
    <w:rPr>
      <w:rFonts w:ascii="Cambria" w:eastAsia="Times New Roman" w:hAnsi="Cambria"/>
      <w:b/>
      <w:bCs/>
      <w:i/>
      <w:iCs/>
      <w:color w:val="7F7F7F"/>
      <w:lang w:val="en-US"/>
    </w:rPr>
  </w:style>
  <w:style w:type="paragraph" w:styleId="Cmsor7">
    <w:name w:val="heading 7"/>
    <w:basedOn w:val="Norml"/>
    <w:next w:val="Norml"/>
    <w:link w:val="Cmsor7Char"/>
    <w:uiPriority w:val="9"/>
    <w:semiHidden/>
    <w:unhideWhenUsed/>
    <w:qFormat/>
    <w:rsid w:val="00D05F5F"/>
    <w:pPr>
      <w:outlineLvl w:val="6"/>
    </w:pPr>
    <w:rPr>
      <w:rFonts w:ascii="Cambria" w:eastAsia="Times New Roman" w:hAnsi="Cambria"/>
      <w:i/>
      <w:iCs/>
      <w:lang w:val="en-US"/>
    </w:rPr>
  </w:style>
  <w:style w:type="paragraph" w:styleId="Cmsor8">
    <w:name w:val="heading 8"/>
    <w:basedOn w:val="Norml"/>
    <w:next w:val="Norml"/>
    <w:link w:val="Cmsor8Char"/>
    <w:uiPriority w:val="9"/>
    <w:semiHidden/>
    <w:unhideWhenUsed/>
    <w:qFormat/>
    <w:rsid w:val="00D05F5F"/>
    <w:pPr>
      <w:outlineLvl w:val="7"/>
    </w:pPr>
    <w:rPr>
      <w:rFonts w:ascii="Cambria" w:eastAsia="Times New Roman" w:hAnsi="Cambria"/>
      <w:sz w:val="20"/>
      <w:szCs w:val="20"/>
      <w:lang w:val="en-US"/>
    </w:rPr>
  </w:style>
  <w:style w:type="paragraph" w:styleId="Cmsor9">
    <w:name w:val="heading 9"/>
    <w:basedOn w:val="Norml"/>
    <w:next w:val="Norml"/>
    <w:link w:val="Cmsor9Char"/>
    <w:uiPriority w:val="9"/>
    <w:semiHidden/>
    <w:unhideWhenUsed/>
    <w:qFormat/>
    <w:rsid w:val="00D05F5F"/>
    <w:pPr>
      <w:outlineLvl w:val="8"/>
    </w:pPr>
    <w:rPr>
      <w:rFonts w:ascii="Cambria" w:eastAsia="Times New Roman" w:hAnsi="Cambria"/>
      <w:i/>
      <w:iCs/>
      <w:spacing w:val="5"/>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05F5F"/>
    <w:rPr>
      <w:rFonts w:ascii="Cambria" w:eastAsia="Times New Roman" w:hAnsi="Cambria" w:cs="Times New Roman"/>
      <w:b/>
      <w:bCs/>
      <w:sz w:val="28"/>
      <w:szCs w:val="28"/>
    </w:rPr>
  </w:style>
  <w:style w:type="character" w:customStyle="1" w:styleId="Cmsor2Char">
    <w:name w:val="Címsor 2 Char"/>
    <w:basedOn w:val="Bekezdsalapbettpusa"/>
    <w:link w:val="Cmsor2"/>
    <w:uiPriority w:val="9"/>
    <w:semiHidden/>
    <w:rsid w:val="00D05F5F"/>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D05F5F"/>
    <w:rPr>
      <w:rFonts w:ascii="Cambria" w:eastAsia="Times New Roman" w:hAnsi="Cambria" w:cs="Times New Roman"/>
      <w:b/>
      <w:bCs/>
    </w:rPr>
  </w:style>
  <w:style w:type="character" w:customStyle="1" w:styleId="Cmsor4Char">
    <w:name w:val="Címsor 4 Char"/>
    <w:basedOn w:val="Bekezdsalapbettpusa"/>
    <w:link w:val="Cmsor4"/>
    <w:uiPriority w:val="9"/>
    <w:semiHidden/>
    <w:rsid w:val="00D05F5F"/>
    <w:rPr>
      <w:rFonts w:ascii="Cambria" w:eastAsia="Times New Roman" w:hAnsi="Cambria" w:cs="Times New Roman"/>
      <w:b/>
      <w:bCs/>
      <w:i/>
      <w:iCs/>
    </w:rPr>
  </w:style>
  <w:style w:type="character" w:customStyle="1" w:styleId="Cmsor5Char">
    <w:name w:val="Címsor 5 Char"/>
    <w:basedOn w:val="Bekezdsalapbettpusa"/>
    <w:link w:val="Cmsor5"/>
    <w:uiPriority w:val="9"/>
    <w:semiHidden/>
    <w:rsid w:val="00D05F5F"/>
    <w:rPr>
      <w:rFonts w:ascii="Cambria" w:eastAsia="Times New Roman" w:hAnsi="Cambria" w:cs="Times New Roman"/>
      <w:b/>
      <w:bCs/>
      <w:color w:val="7F7F7F"/>
    </w:rPr>
  </w:style>
  <w:style w:type="character" w:customStyle="1" w:styleId="Cmsor6Char">
    <w:name w:val="Címsor 6 Char"/>
    <w:basedOn w:val="Bekezdsalapbettpusa"/>
    <w:link w:val="Cmsor6"/>
    <w:uiPriority w:val="9"/>
    <w:semiHidden/>
    <w:rsid w:val="00D05F5F"/>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semiHidden/>
    <w:rsid w:val="00D05F5F"/>
    <w:rPr>
      <w:rFonts w:ascii="Cambria" w:eastAsia="Times New Roman" w:hAnsi="Cambria" w:cs="Times New Roman"/>
      <w:i/>
      <w:iCs/>
    </w:rPr>
  </w:style>
  <w:style w:type="character" w:customStyle="1" w:styleId="Cmsor8Char">
    <w:name w:val="Címsor 8 Char"/>
    <w:basedOn w:val="Bekezdsalapbettpusa"/>
    <w:link w:val="Cmsor8"/>
    <w:uiPriority w:val="9"/>
    <w:semiHidden/>
    <w:rsid w:val="00D05F5F"/>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D05F5F"/>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D05F5F"/>
    <w:pPr>
      <w:pBdr>
        <w:bottom w:val="single" w:sz="4" w:space="1" w:color="auto"/>
      </w:pBdr>
      <w:contextualSpacing/>
    </w:pPr>
    <w:rPr>
      <w:rFonts w:ascii="Cambria" w:eastAsia="Times New Roman" w:hAnsi="Cambria"/>
      <w:spacing w:val="5"/>
      <w:sz w:val="52"/>
      <w:szCs w:val="52"/>
      <w:lang w:val="en-US"/>
    </w:rPr>
  </w:style>
  <w:style w:type="character" w:customStyle="1" w:styleId="CmChar">
    <w:name w:val="Cím Char"/>
    <w:basedOn w:val="Bekezdsalapbettpusa"/>
    <w:link w:val="Cm"/>
    <w:uiPriority w:val="10"/>
    <w:rsid w:val="00D05F5F"/>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D05F5F"/>
    <w:pPr>
      <w:spacing w:after="600"/>
    </w:pPr>
    <w:rPr>
      <w:rFonts w:ascii="Cambria" w:eastAsia="Times New Roman" w:hAnsi="Cambria"/>
      <w:i/>
      <w:iCs/>
      <w:spacing w:val="13"/>
      <w:szCs w:val="24"/>
      <w:lang w:val="en-US"/>
    </w:rPr>
  </w:style>
  <w:style w:type="character" w:customStyle="1" w:styleId="AlcmChar">
    <w:name w:val="Alcím Char"/>
    <w:basedOn w:val="Bekezdsalapbettpusa"/>
    <w:link w:val="Alcm"/>
    <w:uiPriority w:val="11"/>
    <w:rsid w:val="00D05F5F"/>
    <w:rPr>
      <w:rFonts w:ascii="Cambria" w:eastAsia="Times New Roman" w:hAnsi="Cambria" w:cs="Times New Roman"/>
      <w:i/>
      <w:iCs/>
      <w:spacing w:val="13"/>
      <w:sz w:val="24"/>
      <w:szCs w:val="24"/>
    </w:rPr>
  </w:style>
  <w:style w:type="character" w:styleId="Kiemels2">
    <w:name w:val="Strong"/>
    <w:uiPriority w:val="22"/>
    <w:qFormat/>
    <w:rsid w:val="00D05F5F"/>
    <w:rPr>
      <w:b/>
      <w:bCs/>
    </w:rPr>
  </w:style>
  <w:style w:type="character" w:styleId="Kiemels">
    <w:name w:val="Emphasis"/>
    <w:uiPriority w:val="20"/>
    <w:qFormat/>
    <w:rsid w:val="00D05F5F"/>
    <w:rPr>
      <w:b/>
      <w:bCs/>
      <w:i/>
      <w:iCs/>
      <w:spacing w:val="10"/>
      <w:bdr w:val="none" w:sz="0" w:space="0" w:color="auto"/>
      <w:shd w:val="clear" w:color="auto" w:fill="auto"/>
    </w:rPr>
  </w:style>
  <w:style w:type="paragraph" w:styleId="Nincstrkz">
    <w:name w:val="No Spacing"/>
    <w:basedOn w:val="Norml"/>
    <w:uiPriority w:val="1"/>
    <w:qFormat/>
    <w:rsid w:val="00D05F5F"/>
  </w:style>
  <w:style w:type="paragraph" w:styleId="Listaszerbekezds">
    <w:name w:val="List Paragraph"/>
    <w:aliases w:val="List Paragraph à moi"/>
    <w:basedOn w:val="Norml"/>
    <w:link w:val="ListaszerbekezdsChar"/>
    <w:uiPriority w:val="34"/>
    <w:qFormat/>
    <w:rsid w:val="00D05F5F"/>
    <w:pPr>
      <w:ind w:left="720"/>
      <w:contextualSpacing/>
    </w:pPr>
    <w:rPr>
      <w:szCs w:val="20"/>
    </w:rPr>
  </w:style>
  <w:style w:type="paragraph" w:styleId="Idzet">
    <w:name w:val="Quote"/>
    <w:basedOn w:val="Norml"/>
    <w:next w:val="Norml"/>
    <w:link w:val="IdzetChar"/>
    <w:uiPriority w:val="29"/>
    <w:qFormat/>
    <w:rsid w:val="00D05F5F"/>
    <w:pPr>
      <w:spacing w:before="200"/>
      <w:ind w:left="360" w:right="360"/>
    </w:pPr>
    <w:rPr>
      <w:i/>
      <w:iCs/>
      <w:lang w:val="en-US"/>
    </w:rPr>
  </w:style>
  <w:style w:type="character" w:customStyle="1" w:styleId="IdzetChar">
    <w:name w:val="Idézet Char"/>
    <w:basedOn w:val="Bekezdsalapbettpusa"/>
    <w:link w:val="Idzet"/>
    <w:uiPriority w:val="29"/>
    <w:rsid w:val="00D05F5F"/>
    <w:rPr>
      <w:i/>
      <w:iCs/>
    </w:rPr>
  </w:style>
  <w:style w:type="paragraph" w:styleId="Kiemeltidzet">
    <w:name w:val="Intense Quote"/>
    <w:basedOn w:val="Norml"/>
    <w:next w:val="Norml"/>
    <w:link w:val="KiemeltidzetChar"/>
    <w:uiPriority w:val="30"/>
    <w:qFormat/>
    <w:rsid w:val="00D05F5F"/>
    <w:pPr>
      <w:pBdr>
        <w:bottom w:val="single" w:sz="4" w:space="1" w:color="auto"/>
      </w:pBdr>
      <w:spacing w:before="200" w:after="280"/>
      <w:ind w:left="1008" w:right="1152"/>
      <w:jc w:val="both"/>
    </w:pPr>
    <w:rPr>
      <w:b/>
      <w:bCs/>
      <w:i/>
      <w:iCs/>
      <w:lang w:val="en-US"/>
    </w:rPr>
  </w:style>
  <w:style w:type="character" w:customStyle="1" w:styleId="KiemeltidzetChar">
    <w:name w:val="Kiemelt idézet Char"/>
    <w:basedOn w:val="Bekezdsalapbettpusa"/>
    <w:link w:val="Kiemeltidzet"/>
    <w:uiPriority w:val="30"/>
    <w:rsid w:val="00D05F5F"/>
    <w:rPr>
      <w:b/>
      <w:bCs/>
      <w:i/>
      <w:iCs/>
    </w:rPr>
  </w:style>
  <w:style w:type="character" w:styleId="Finomkiemels">
    <w:name w:val="Subtle Emphasis"/>
    <w:uiPriority w:val="19"/>
    <w:qFormat/>
    <w:rsid w:val="00D05F5F"/>
    <w:rPr>
      <w:i/>
      <w:iCs/>
    </w:rPr>
  </w:style>
  <w:style w:type="character" w:styleId="Ershangslyozs">
    <w:name w:val="Intense Emphasis"/>
    <w:uiPriority w:val="21"/>
    <w:qFormat/>
    <w:rsid w:val="00D05F5F"/>
    <w:rPr>
      <w:b/>
      <w:bCs/>
    </w:rPr>
  </w:style>
  <w:style w:type="character" w:styleId="Finomhivatkozs">
    <w:name w:val="Subtle Reference"/>
    <w:uiPriority w:val="31"/>
    <w:qFormat/>
    <w:rsid w:val="00D05F5F"/>
    <w:rPr>
      <w:smallCaps/>
    </w:rPr>
  </w:style>
  <w:style w:type="character" w:styleId="Ershivatkozs">
    <w:name w:val="Intense Reference"/>
    <w:uiPriority w:val="32"/>
    <w:qFormat/>
    <w:rsid w:val="00D05F5F"/>
    <w:rPr>
      <w:smallCaps/>
      <w:spacing w:val="5"/>
      <w:u w:val="single"/>
    </w:rPr>
  </w:style>
  <w:style w:type="character" w:styleId="Knyvcme">
    <w:name w:val="Book Title"/>
    <w:uiPriority w:val="33"/>
    <w:qFormat/>
    <w:rsid w:val="00D05F5F"/>
    <w:rPr>
      <w:i/>
      <w:iCs/>
      <w:smallCaps/>
      <w:spacing w:val="5"/>
    </w:rPr>
  </w:style>
  <w:style w:type="paragraph" w:styleId="Tartalomjegyzkcmsora">
    <w:name w:val="TOC Heading"/>
    <w:basedOn w:val="Cmsor1"/>
    <w:next w:val="Norml"/>
    <w:uiPriority w:val="39"/>
    <w:semiHidden/>
    <w:unhideWhenUsed/>
    <w:qFormat/>
    <w:rsid w:val="00D05F5F"/>
    <w:pPr>
      <w:outlineLvl w:val="9"/>
    </w:pPr>
    <w:rPr>
      <w:lang w:val="hu-HU"/>
    </w:rPr>
  </w:style>
  <w:style w:type="table" w:styleId="Rcsostblzat">
    <w:name w:val="Table Grid"/>
    <w:basedOn w:val="Normltblzat"/>
    <w:uiPriority w:val="59"/>
    <w:rsid w:val="00D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B21242"/>
    <w:pPr>
      <w:tabs>
        <w:tab w:val="center" w:pos="4536"/>
        <w:tab w:val="right" w:pos="9072"/>
      </w:tabs>
    </w:pPr>
  </w:style>
  <w:style w:type="character" w:customStyle="1" w:styleId="lfejChar">
    <w:name w:val="Élőfej Char"/>
    <w:basedOn w:val="Bekezdsalapbettpusa"/>
    <w:link w:val="lfej"/>
    <w:uiPriority w:val="99"/>
    <w:semiHidden/>
    <w:rsid w:val="00B21242"/>
    <w:rPr>
      <w:rFonts w:ascii="Calibri" w:eastAsia="Calibri" w:hAnsi="Calibri" w:cs="Times New Roman"/>
      <w:sz w:val="24"/>
      <w:lang w:val="hu-HU" w:bidi="ar-SA"/>
    </w:rPr>
  </w:style>
  <w:style w:type="paragraph" w:styleId="llb">
    <w:name w:val="footer"/>
    <w:basedOn w:val="Norml"/>
    <w:link w:val="llbChar"/>
    <w:uiPriority w:val="99"/>
    <w:semiHidden/>
    <w:unhideWhenUsed/>
    <w:rsid w:val="00B21242"/>
    <w:pPr>
      <w:tabs>
        <w:tab w:val="center" w:pos="4536"/>
        <w:tab w:val="right" w:pos="9072"/>
      </w:tabs>
    </w:pPr>
  </w:style>
  <w:style w:type="character" w:customStyle="1" w:styleId="llbChar">
    <w:name w:val="Élőláb Char"/>
    <w:basedOn w:val="Bekezdsalapbettpusa"/>
    <w:link w:val="llb"/>
    <w:uiPriority w:val="99"/>
    <w:semiHidden/>
    <w:rsid w:val="00B21242"/>
    <w:rPr>
      <w:rFonts w:ascii="Calibri" w:eastAsia="Calibri" w:hAnsi="Calibri" w:cs="Times New Roman"/>
      <w:sz w:val="24"/>
      <w:lang w:val="hu-HU" w:bidi="ar-SA"/>
    </w:rPr>
  </w:style>
  <w:style w:type="paragraph" w:styleId="Lbjegyzetszveg">
    <w:name w:val="footnote text"/>
    <w:basedOn w:val="Norml"/>
    <w:link w:val="LbjegyzetszvegChar"/>
    <w:unhideWhenUsed/>
    <w:rsid w:val="00B21242"/>
    <w:rPr>
      <w:sz w:val="20"/>
      <w:szCs w:val="20"/>
    </w:rPr>
  </w:style>
  <w:style w:type="character" w:customStyle="1" w:styleId="LbjegyzetszvegChar">
    <w:name w:val="Lábjegyzetszöveg Char"/>
    <w:basedOn w:val="Bekezdsalapbettpusa"/>
    <w:link w:val="Lbjegyzetszveg"/>
    <w:rsid w:val="00B21242"/>
    <w:rPr>
      <w:rFonts w:ascii="Calibri" w:eastAsia="Calibri" w:hAnsi="Calibri" w:cs="Times New Roman"/>
      <w:sz w:val="20"/>
      <w:szCs w:val="20"/>
      <w:lang w:bidi="ar-SA"/>
    </w:rPr>
  </w:style>
  <w:style w:type="character" w:styleId="Lbjegyzet-hivatkozs">
    <w:name w:val="footnote reference"/>
    <w:uiPriority w:val="99"/>
    <w:semiHidden/>
    <w:unhideWhenUsed/>
    <w:rsid w:val="00B21242"/>
    <w:rPr>
      <w:vertAlign w:val="superscript"/>
    </w:rPr>
  </w:style>
  <w:style w:type="paragraph" w:customStyle="1" w:styleId="Default">
    <w:name w:val="Default"/>
    <w:rsid w:val="00B971B8"/>
    <w:pPr>
      <w:autoSpaceDE w:val="0"/>
      <w:autoSpaceDN w:val="0"/>
      <w:adjustRightInd w:val="0"/>
    </w:pPr>
    <w:rPr>
      <w:rFonts w:ascii="Times New Roman" w:hAnsi="Times New Roman"/>
      <w:color w:val="000000"/>
      <w:sz w:val="24"/>
      <w:szCs w:val="24"/>
    </w:rPr>
  </w:style>
  <w:style w:type="character" w:styleId="Hiperhivatkozs">
    <w:name w:val="Hyperlink"/>
    <w:uiPriority w:val="99"/>
    <w:unhideWhenUsed/>
    <w:rsid w:val="00186701"/>
    <w:rPr>
      <w:color w:val="0000FF"/>
      <w:u w:val="single"/>
    </w:rPr>
  </w:style>
  <w:style w:type="character" w:customStyle="1" w:styleId="ListaszerbekezdsChar">
    <w:name w:val="Listaszerű bekezdés Char"/>
    <w:aliases w:val="List Paragraph à moi Char"/>
    <w:link w:val="Listaszerbekezds"/>
    <w:uiPriority w:val="34"/>
    <w:locked/>
    <w:rsid w:val="00186701"/>
    <w:rPr>
      <w:rFonts w:ascii="Calibri" w:eastAsia="Calibri" w:hAnsi="Calibri" w:cs="Times New Roman"/>
      <w:sz w:val="24"/>
      <w:lang w:val="hu-HU" w:bidi="ar-SA"/>
    </w:rPr>
  </w:style>
  <w:style w:type="paragraph" w:styleId="Csakszveg">
    <w:name w:val="Plain Text"/>
    <w:basedOn w:val="Norml"/>
    <w:link w:val="CsakszvegChar"/>
    <w:unhideWhenUsed/>
    <w:rsid w:val="00C474F8"/>
    <w:rPr>
      <w:rFonts w:ascii="Consolas" w:hAnsi="Consolas"/>
      <w:sz w:val="21"/>
      <w:szCs w:val="21"/>
    </w:rPr>
  </w:style>
  <w:style w:type="character" w:customStyle="1" w:styleId="CsakszvegChar">
    <w:name w:val="Csak szöveg Char"/>
    <w:basedOn w:val="Bekezdsalapbettpusa"/>
    <w:link w:val="Csakszveg"/>
    <w:rsid w:val="00C474F8"/>
    <w:rPr>
      <w:rFonts w:ascii="Consolas" w:hAnsi="Consolas"/>
      <w:sz w:val="21"/>
      <w:szCs w:val="21"/>
    </w:rPr>
  </w:style>
  <w:style w:type="paragraph" w:styleId="NormlWeb">
    <w:name w:val="Normal (Web)"/>
    <w:basedOn w:val="Norml"/>
    <w:uiPriority w:val="99"/>
    <w:unhideWhenUsed/>
    <w:rsid w:val="0030077E"/>
    <w:pPr>
      <w:spacing w:before="100" w:beforeAutospacing="1" w:after="100" w:afterAutospacing="1"/>
    </w:pPr>
    <w:rPr>
      <w:rFonts w:ascii="Times New Roman" w:eastAsia="Times New Roman" w:hAnsi="Times New Roman"/>
      <w:szCs w:val="24"/>
      <w:lang w:eastAsia="hu-HU"/>
    </w:rPr>
  </w:style>
  <w:style w:type="character" w:styleId="Oldalszm">
    <w:name w:val="page number"/>
    <w:basedOn w:val="Bekezdsalapbettpusa"/>
    <w:uiPriority w:val="99"/>
    <w:unhideWhenUsed/>
    <w:rsid w:val="00962036"/>
    <w:rPr>
      <w:rFonts w:eastAsia="Times New Roman" w:cs="Times New Roman"/>
      <w:bCs w:val="0"/>
      <w:iCs w:val="0"/>
      <w:szCs w:val="22"/>
      <w:lang w:val="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1558</Words>
  <Characters>10751</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12285</CharactersWithSpaces>
  <SharedDoc>false</SharedDoc>
  <HLinks>
    <vt:vector size="12" baseType="variant">
      <vt:variant>
        <vt:i4>7798833</vt:i4>
      </vt:variant>
      <vt:variant>
        <vt:i4>3</vt:i4>
      </vt:variant>
      <vt:variant>
        <vt:i4>0</vt:i4>
      </vt:variant>
      <vt:variant>
        <vt:i4>5</vt:i4>
      </vt:variant>
      <vt:variant>
        <vt:lpwstr>http://www.naih.hu/</vt:lpwstr>
      </vt:variant>
      <vt:variant>
        <vt:lpwstr/>
      </vt:variant>
      <vt:variant>
        <vt:i4>7798833</vt:i4>
      </vt:variant>
      <vt:variant>
        <vt:i4>0</vt:i4>
      </vt:variant>
      <vt:variant>
        <vt:i4>0</vt:i4>
      </vt:variant>
      <vt:variant>
        <vt:i4>5</vt:i4>
      </vt:variant>
      <vt:variant>
        <vt:lpwstr>http://www.naih.hu/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 Csaba</dc:creator>
  <cp:lastModifiedBy>asztaine</cp:lastModifiedBy>
  <cp:revision>5</cp:revision>
  <dcterms:created xsi:type="dcterms:W3CDTF">2018-09-06T08:00:00Z</dcterms:created>
  <dcterms:modified xsi:type="dcterms:W3CDTF">2018-09-06T08:04:00Z</dcterms:modified>
</cp:coreProperties>
</file>